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445B" w14:textId="77777777" w:rsidR="00062D3F" w:rsidRPr="00EC367C" w:rsidRDefault="00062D3F" w:rsidP="00D96972">
      <w:pPr>
        <w:pStyle w:val="Body"/>
        <w:spacing w:after="80"/>
        <w:jc w:val="center"/>
        <w:rPr>
          <w:rFonts w:ascii="Arial" w:eastAsia="Arial" w:hAnsi="Arial" w:cs="Arial"/>
          <w:b/>
          <w:bCs/>
          <w:sz w:val="22"/>
          <w:szCs w:val="22"/>
          <w:lang w:val="en-GB"/>
        </w:rPr>
      </w:pPr>
      <w:r w:rsidRPr="00EC367C">
        <w:rPr>
          <w:rFonts w:ascii="Arial" w:eastAsia="Arial" w:hAnsi="Arial" w:cs="Arial"/>
          <w:b/>
          <w:bCs/>
          <w:sz w:val="22"/>
          <w:szCs w:val="22"/>
          <w:lang w:val="en-GB"/>
        </w:rPr>
        <w:t>THE BETTER GOVERNMENT INITIATIVE</w:t>
      </w:r>
    </w:p>
    <w:p w14:paraId="7E3CFB18" w14:textId="77777777" w:rsidR="00062D3F" w:rsidRPr="00EC367C" w:rsidRDefault="00062D3F" w:rsidP="00D96972">
      <w:pPr>
        <w:pStyle w:val="Body"/>
        <w:spacing w:after="80"/>
        <w:jc w:val="center"/>
        <w:rPr>
          <w:rFonts w:ascii="Arial" w:eastAsia="Arial" w:hAnsi="Arial" w:cs="Arial"/>
          <w:b/>
          <w:bCs/>
          <w:sz w:val="22"/>
          <w:szCs w:val="22"/>
          <w:lang w:val="en-GB"/>
        </w:rPr>
      </w:pPr>
    </w:p>
    <w:p w14:paraId="0479D616" w14:textId="77777777" w:rsidR="00062D3F" w:rsidRPr="00EC367C" w:rsidRDefault="00062D3F" w:rsidP="00D96972">
      <w:pPr>
        <w:pStyle w:val="Body"/>
        <w:spacing w:after="80"/>
        <w:jc w:val="center"/>
        <w:rPr>
          <w:rFonts w:ascii="Arial" w:eastAsia="Arial" w:hAnsi="Arial" w:cs="Arial"/>
          <w:b/>
          <w:bCs/>
          <w:sz w:val="22"/>
          <w:szCs w:val="22"/>
          <w:lang w:val="en-GB"/>
        </w:rPr>
      </w:pPr>
      <w:r w:rsidRPr="00EC367C">
        <w:rPr>
          <w:rFonts w:ascii="Arial" w:eastAsia="Arial" w:hAnsi="Arial" w:cs="Arial"/>
          <w:b/>
          <w:bCs/>
          <w:sz w:val="22"/>
          <w:szCs w:val="22"/>
          <w:lang w:val="en-GB"/>
        </w:rPr>
        <w:t>Executive Committee Meeting</w:t>
      </w:r>
    </w:p>
    <w:p w14:paraId="5116C1F7" w14:textId="77777777" w:rsidR="00062D3F" w:rsidRPr="00EC367C" w:rsidRDefault="00062D3F" w:rsidP="00D96972">
      <w:pPr>
        <w:pStyle w:val="Body"/>
        <w:spacing w:after="80"/>
        <w:jc w:val="center"/>
        <w:rPr>
          <w:rFonts w:ascii="Arial" w:eastAsia="Arial" w:hAnsi="Arial" w:cs="Arial"/>
          <w:b/>
          <w:bCs/>
          <w:sz w:val="22"/>
          <w:szCs w:val="22"/>
          <w:lang w:val="en-GB"/>
        </w:rPr>
      </w:pPr>
    </w:p>
    <w:p w14:paraId="711BEE81" w14:textId="2CFDA3B5" w:rsidR="00062D3F" w:rsidRPr="00EC367C" w:rsidRDefault="00062D3F" w:rsidP="00D96972">
      <w:pPr>
        <w:pStyle w:val="Body"/>
        <w:spacing w:after="80"/>
        <w:jc w:val="center"/>
        <w:rPr>
          <w:rFonts w:ascii="Arial" w:eastAsia="Arial" w:hAnsi="Arial" w:cs="Arial"/>
          <w:b/>
          <w:bCs/>
          <w:sz w:val="22"/>
          <w:szCs w:val="22"/>
          <w:lang w:val="en-GB"/>
        </w:rPr>
      </w:pPr>
      <w:r w:rsidRPr="00EC367C">
        <w:rPr>
          <w:rFonts w:ascii="Arial" w:eastAsia="Arial" w:hAnsi="Arial" w:cs="Arial"/>
          <w:b/>
          <w:bCs/>
          <w:sz w:val="22"/>
          <w:szCs w:val="22"/>
          <w:lang w:val="en-GB"/>
        </w:rPr>
        <w:t xml:space="preserve">10:15 - 12:00, Tuesday </w:t>
      </w:r>
      <w:r w:rsidR="00B75A9C">
        <w:rPr>
          <w:rFonts w:ascii="Arial" w:eastAsia="Arial" w:hAnsi="Arial" w:cs="Arial"/>
          <w:b/>
          <w:bCs/>
          <w:sz w:val="22"/>
          <w:szCs w:val="22"/>
          <w:lang w:val="en-GB"/>
        </w:rPr>
        <w:t>9</w:t>
      </w:r>
      <w:r w:rsidR="00450EB5" w:rsidRPr="00450EB5">
        <w:rPr>
          <w:rFonts w:ascii="Arial" w:eastAsia="Arial" w:hAnsi="Arial" w:cs="Arial"/>
          <w:b/>
          <w:bCs/>
          <w:sz w:val="22"/>
          <w:szCs w:val="22"/>
          <w:vertAlign w:val="superscript"/>
          <w:lang w:val="en-GB"/>
        </w:rPr>
        <w:t>th</w:t>
      </w:r>
      <w:r w:rsidR="00450EB5">
        <w:rPr>
          <w:rFonts w:ascii="Arial" w:eastAsia="Arial" w:hAnsi="Arial" w:cs="Arial"/>
          <w:b/>
          <w:bCs/>
          <w:sz w:val="22"/>
          <w:szCs w:val="22"/>
          <w:lang w:val="en-GB"/>
        </w:rPr>
        <w:t xml:space="preserve"> </w:t>
      </w:r>
      <w:r w:rsidR="00B75A9C">
        <w:rPr>
          <w:rFonts w:ascii="Arial" w:eastAsia="Arial" w:hAnsi="Arial" w:cs="Arial"/>
          <w:b/>
          <w:bCs/>
          <w:sz w:val="22"/>
          <w:szCs w:val="22"/>
          <w:lang w:val="en-GB"/>
        </w:rPr>
        <w:t>July</w:t>
      </w:r>
      <w:r>
        <w:rPr>
          <w:rFonts w:ascii="Arial" w:eastAsia="Arial" w:hAnsi="Arial" w:cs="Arial"/>
          <w:b/>
          <w:bCs/>
          <w:sz w:val="22"/>
          <w:szCs w:val="22"/>
          <w:lang w:val="en-GB"/>
        </w:rPr>
        <w:t xml:space="preserve"> 2019</w:t>
      </w:r>
    </w:p>
    <w:p w14:paraId="5799B988" w14:textId="77777777" w:rsidR="00062D3F" w:rsidRPr="00EC367C" w:rsidRDefault="00062D3F" w:rsidP="00D96972">
      <w:pPr>
        <w:pStyle w:val="Body"/>
        <w:spacing w:after="80"/>
        <w:jc w:val="center"/>
        <w:rPr>
          <w:rFonts w:ascii="Arial" w:eastAsia="Arial" w:hAnsi="Arial" w:cs="Arial"/>
          <w:b/>
          <w:bCs/>
          <w:sz w:val="22"/>
          <w:szCs w:val="22"/>
          <w:lang w:val="en-GB"/>
        </w:rPr>
      </w:pPr>
      <w:r w:rsidRPr="00EC367C">
        <w:rPr>
          <w:rFonts w:ascii="Arial" w:eastAsia="Arial" w:hAnsi="Arial" w:cs="Arial"/>
          <w:b/>
          <w:bCs/>
          <w:sz w:val="22"/>
          <w:szCs w:val="22"/>
          <w:lang w:val="en-GB"/>
        </w:rPr>
        <w:t>Fabian Society, 61 Petty France</w:t>
      </w:r>
    </w:p>
    <w:p w14:paraId="3F6F7B2F" w14:textId="77777777" w:rsidR="00062D3F" w:rsidRPr="00EC367C" w:rsidRDefault="00062D3F" w:rsidP="00D96972">
      <w:pPr>
        <w:pStyle w:val="Body"/>
        <w:spacing w:after="80"/>
        <w:rPr>
          <w:rFonts w:ascii="Arial" w:eastAsia="Arial" w:hAnsi="Arial" w:cs="Arial"/>
          <w:b/>
          <w:bCs/>
          <w:sz w:val="22"/>
          <w:szCs w:val="22"/>
          <w:lang w:val="en-GB"/>
        </w:rPr>
      </w:pPr>
    </w:p>
    <w:p w14:paraId="32D59FAE" w14:textId="77777777" w:rsidR="00062D3F" w:rsidRDefault="00062D3F" w:rsidP="00D96972">
      <w:pPr>
        <w:pStyle w:val="Body"/>
        <w:spacing w:after="80"/>
        <w:jc w:val="center"/>
        <w:rPr>
          <w:rFonts w:ascii="Arial" w:eastAsia="Arial" w:hAnsi="Arial" w:cs="Arial"/>
          <w:b/>
          <w:bCs/>
          <w:sz w:val="22"/>
          <w:szCs w:val="22"/>
          <w:lang w:val="en-GB"/>
        </w:rPr>
      </w:pPr>
      <w:r>
        <w:rPr>
          <w:rFonts w:ascii="Arial" w:eastAsia="Arial" w:hAnsi="Arial" w:cs="Arial"/>
          <w:b/>
          <w:bCs/>
          <w:sz w:val="22"/>
          <w:szCs w:val="22"/>
          <w:lang w:val="en-GB"/>
        </w:rPr>
        <w:t>MINUTES</w:t>
      </w:r>
    </w:p>
    <w:p w14:paraId="7ED8BF89" w14:textId="77777777" w:rsidR="00B16E92" w:rsidRPr="00EC367C" w:rsidRDefault="00B16E92" w:rsidP="00D96972">
      <w:pPr>
        <w:pStyle w:val="Body"/>
        <w:spacing w:after="80"/>
        <w:jc w:val="center"/>
        <w:rPr>
          <w:rFonts w:ascii="Arial" w:eastAsia="Arial" w:hAnsi="Arial" w:cs="Arial"/>
          <w:b/>
          <w:bCs/>
          <w:sz w:val="22"/>
          <w:szCs w:val="22"/>
          <w:lang w:val="en-GB"/>
        </w:rPr>
      </w:pPr>
    </w:p>
    <w:p w14:paraId="44F4ACAB" w14:textId="77777777" w:rsidR="008C58FA" w:rsidRDefault="008C58FA" w:rsidP="00D96972">
      <w:pPr>
        <w:pStyle w:val="Body"/>
        <w:spacing w:after="80"/>
        <w:rPr>
          <w:rFonts w:ascii="Arial" w:eastAsia="Arial" w:hAnsi="Arial" w:cs="Arial"/>
          <w:b/>
          <w:bCs/>
          <w:sz w:val="22"/>
          <w:szCs w:val="22"/>
          <w:lang w:val="en-GB"/>
        </w:rPr>
      </w:pPr>
    </w:p>
    <w:p w14:paraId="485B9560" w14:textId="77777777" w:rsidR="00062D3F" w:rsidRPr="00EC367C" w:rsidRDefault="00062D3F" w:rsidP="00D96972">
      <w:pPr>
        <w:pStyle w:val="Body"/>
        <w:spacing w:after="80"/>
        <w:rPr>
          <w:rFonts w:ascii="Arial" w:eastAsia="Arial" w:hAnsi="Arial" w:cs="Arial"/>
          <w:b/>
          <w:bCs/>
          <w:sz w:val="22"/>
          <w:szCs w:val="22"/>
          <w:lang w:val="en-GB"/>
        </w:rPr>
      </w:pPr>
      <w:r w:rsidRPr="00EC367C">
        <w:rPr>
          <w:rFonts w:ascii="Arial" w:eastAsia="Arial" w:hAnsi="Arial" w:cs="Arial"/>
          <w:b/>
          <w:bCs/>
          <w:sz w:val="22"/>
          <w:szCs w:val="22"/>
          <w:lang w:val="en-GB"/>
        </w:rPr>
        <w:t>Present:</w:t>
      </w:r>
    </w:p>
    <w:p w14:paraId="17931F02" w14:textId="77777777" w:rsidR="00062D3F" w:rsidRDefault="00062D3F" w:rsidP="00D96972">
      <w:pPr>
        <w:pStyle w:val="ColorfulList-Accent11"/>
        <w:widowControl/>
        <w:spacing w:after="80"/>
        <w:ind w:left="0"/>
        <w:rPr>
          <w:rFonts w:ascii="Arial" w:eastAsia="Arial" w:hAnsi="Arial" w:cs="Arial"/>
          <w:sz w:val="22"/>
          <w:szCs w:val="22"/>
          <w:lang w:val="en-GB"/>
        </w:rPr>
      </w:pPr>
      <w:r>
        <w:rPr>
          <w:rFonts w:ascii="Arial" w:eastAsia="Arial" w:hAnsi="Arial" w:cs="Arial"/>
          <w:sz w:val="22"/>
          <w:szCs w:val="22"/>
          <w:lang w:val="en-GB"/>
        </w:rPr>
        <w:t>Ursula Brennan</w:t>
      </w:r>
    </w:p>
    <w:p w14:paraId="197E141F" w14:textId="6EE74C9F" w:rsidR="00B75A9C" w:rsidRDefault="00B75A9C" w:rsidP="00D96972">
      <w:pPr>
        <w:pStyle w:val="ColorfulList-Accent11"/>
        <w:widowControl/>
        <w:spacing w:after="80"/>
        <w:ind w:left="0"/>
        <w:rPr>
          <w:rFonts w:ascii="Arial" w:eastAsia="Arial" w:hAnsi="Arial" w:cs="Arial"/>
          <w:sz w:val="22"/>
          <w:szCs w:val="22"/>
          <w:lang w:val="en-GB"/>
        </w:rPr>
      </w:pPr>
      <w:r>
        <w:rPr>
          <w:rFonts w:ascii="Arial" w:eastAsia="Arial" w:hAnsi="Arial" w:cs="Arial"/>
          <w:sz w:val="22"/>
          <w:szCs w:val="22"/>
          <w:lang w:val="en-GB"/>
        </w:rPr>
        <w:t>Robin Butler</w:t>
      </w:r>
    </w:p>
    <w:p w14:paraId="656EDC3D" w14:textId="3A736AA5" w:rsidR="00062D3F" w:rsidRDefault="00062D3F" w:rsidP="00D96972">
      <w:pPr>
        <w:pStyle w:val="ColorfulList-Accent11"/>
        <w:widowControl/>
        <w:spacing w:after="80"/>
        <w:ind w:left="0"/>
        <w:rPr>
          <w:rFonts w:ascii="Arial" w:eastAsia="Arial" w:hAnsi="Arial" w:cs="Arial"/>
          <w:sz w:val="22"/>
          <w:szCs w:val="22"/>
          <w:lang w:val="en-GB"/>
        </w:rPr>
      </w:pPr>
      <w:r w:rsidRPr="00EC367C">
        <w:rPr>
          <w:rFonts w:ascii="Arial" w:eastAsia="Arial" w:hAnsi="Arial" w:cs="Arial"/>
          <w:sz w:val="22"/>
          <w:szCs w:val="22"/>
          <w:lang w:val="en-GB"/>
        </w:rPr>
        <w:t>Tom Legg</w:t>
      </w:r>
      <w:r w:rsidRPr="00D72489">
        <w:rPr>
          <w:rFonts w:ascii="Arial" w:eastAsia="Arial" w:hAnsi="Arial" w:cs="Arial"/>
          <w:sz w:val="22"/>
          <w:szCs w:val="22"/>
          <w:lang w:val="en-GB"/>
        </w:rPr>
        <w:t xml:space="preserve"> </w:t>
      </w:r>
      <w:r w:rsidR="00B75A9C">
        <w:rPr>
          <w:rFonts w:ascii="Arial" w:eastAsia="Arial" w:hAnsi="Arial" w:cs="Arial"/>
          <w:sz w:val="22"/>
          <w:szCs w:val="22"/>
          <w:lang w:val="en-GB"/>
        </w:rPr>
        <w:t>(Chair)</w:t>
      </w:r>
    </w:p>
    <w:p w14:paraId="7E277292" w14:textId="77777777" w:rsidR="00B75A9C" w:rsidRDefault="00450EB5" w:rsidP="00D96972">
      <w:pPr>
        <w:pStyle w:val="ColorfulList-Accent11"/>
        <w:widowControl/>
        <w:spacing w:after="80"/>
        <w:ind w:left="0"/>
        <w:rPr>
          <w:rFonts w:ascii="Arial" w:hAnsi="Arial"/>
          <w:sz w:val="22"/>
          <w:szCs w:val="22"/>
          <w:lang w:val="en-GB"/>
        </w:rPr>
      </w:pPr>
      <w:r>
        <w:rPr>
          <w:rFonts w:ascii="Arial" w:hAnsi="Arial"/>
          <w:sz w:val="22"/>
          <w:szCs w:val="22"/>
          <w:lang w:val="en-GB"/>
        </w:rPr>
        <w:t>Peter Owen</w:t>
      </w:r>
    </w:p>
    <w:p w14:paraId="6903F9BB" w14:textId="5CCC0C8B" w:rsidR="00062D3F" w:rsidRPr="0067548F" w:rsidRDefault="00B75A9C" w:rsidP="00D96972">
      <w:pPr>
        <w:pStyle w:val="ColorfulList-Accent11"/>
        <w:widowControl/>
        <w:spacing w:after="80"/>
        <w:ind w:left="0"/>
        <w:rPr>
          <w:rFonts w:ascii="Arial" w:hAnsi="Arial"/>
          <w:sz w:val="22"/>
          <w:szCs w:val="22"/>
          <w:lang w:val="en-GB"/>
        </w:rPr>
      </w:pPr>
      <w:r>
        <w:rPr>
          <w:rFonts w:ascii="Arial" w:hAnsi="Arial"/>
          <w:sz w:val="22"/>
          <w:szCs w:val="22"/>
          <w:lang w:val="en-GB"/>
        </w:rPr>
        <w:t>Adam Sharples</w:t>
      </w:r>
      <w:r w:rsidR="00062D3F" w:rsidRPr="00EC367C">
        <w:rPr>
          <w:rFonts w:ascii="Arial" w:eastAsia="Arial" w:hAnsi="Arial" w:cs="Arial"/>
          <w:sz w:val="22"/>
          <w:szCs w:val="22"/>
          <w:lang w:val="en-GB"/>
        </w:rPr>
        <w:t xml:space="preserve"> </w:t>
      </w:r>
    </w:p>
    <w:p w14:paraId="51110038" w14:textId="77777777" w:rsidR="00D96972" w:rsidRDefault="00062D3F" w:rsidP="00D96972">
      <w:pPr>
        <w:pStyle w:val="ColorfulList-Accent11"/>
        <w:widowControl/>
        <w:spacing w:after="80"/>
        <w:ind w:left="0"/>
        <w:rPr>
          <w:rFonts w:ascii="Arial" w:eastAsia="Arial" w:hAnsi="Arial" w:cs="Arial"/>
          <w:sz w:val="22"/>
          <w:szCs w:val="22"/>
          <w:lang w:val="en-GB"/>
        </w:rPr>
      </w:pPr>
      <w:r w:rsidRPr="00EC367C">
        <w:rPr>
          <w:rFonts w:ascii="Arial" w:eastAsia="Arial" w:hAnsi="Arial" w:cs="Arial"/>
          <w:sz w:val="22"/>
          <w:szCs w:val="22"/>
          <w:lang w:val="en-GB"/>
        </w:rPr>
        <w:t>Florence Vane</w:t>
      </w:r>
    </w:p>
    <w:p w14:paraId="6EFE4658" w14:textId="2BDD9089" w:rsidR="00450EB5" w:rsidRDefault="00450EB5" w:rsidP="00D96972">
      <w:pPr>
        <w:pStyle w:val="ColorfulList-Accent11"/>
        <w:widowControl/>
        <w:spacing w:after="80"/>
        <w:ind w:left="0"/>
        <w:rPr>
          <w:rFonts w:ascii="Arial" w:eastAsia="Arial" w:hAnsi="Arial" w:cs="Arial"/>
          <w:sz w:val="22"/>
          <w:szCs w:val="22"/>
          <w:lang w:val="en-GB"/>
        </w:rPr>
      </w:pPr>
      <w:r>
        <w:rPr>
          <w:rFonts w:ascii="Arial" w:eastAsia="Arial" w:hAnsi="Arial" w:cs="Arial"/>
          <w:sz w:val="22"/>
          <w:szCs w:val="22"/>
          <w:lang w:val="en-GB"/>
        </w:rPr>
        <w:t>Phillip Ward</w:t>
      </w:r>
    </w:p>
    <w:p w14:paraId="78CF1195" w14:textId="77777777" w:rsidR="00B75A9C" w:rsidRDefault="00B75A9C" w:rsidP="00D96972">
      <w:pPr>
        <w:pStyle w:val="ColorfulList-Accent11"/>
        <w:widowControl/>
        <w:spacing w:after="80"/>
        <w:ind w:left="0"/>
        <w:rPr>
          <w:rFonts w:ascii="Arial" w:eastAsia="Arial" w:hAnsi="Arial" w:cs="Arial"/>
          <w:sz w:val="22"/>
          <w:szCs w:val="22"/>
          <w:lang w:val="en-GB"/>
        </w:rPr>
      </w:pPr>
    </w:p>
    <w:p w14:paraId="04AA982F" w14:textId="144236EB" w:rsidR="00062D3F" w:rsidRPr="00D96972" w:rsidRDefault="00062D3F" w:rsidP="00D96972">
      <w:pPr>
        <w:pStyle w:val="ColorfulList-Accent11"/>
        <w:widowControl/>
        <w:spacing w:after="80"/>
        <w:ind w:left="0"/>
        <w:rPr>
          <w:rFonts w:ascii="Arial" w:eastAsia="Arial" w:hAnsi="Arial" w:cs="Arial"/>
          <w:sz w:val="22"/>
          <w:szCs w:val="22"/>
          <w:lang w:val="en-GB"/>
        </w:rPr>
      </w:pPr>
      <w:r w:rsidRPr="00EC367C">
        <w:rPr>
          <w:rFonts w:ascii="Arial" w:hAnsi="Arial"/>
          <w:b/>
          <w:sz w:val="22"/>
          <w:szCs w:val="22"/>
          <w:lang w:val="en-GB"/>
        </w:rPr>
        <w:t>Apologies:</w:t>
      </w:r>
    </w:p>
    <w:p w14:paraId="1F9D0430" w14:textId="47E86C84" w:rsidR="00062D3F" w:rsidRPr="00D72489" w:rsidRDefault="004334C5" w:rsidP="00D96972">
      <w:pPr>
        <w:pStyle w:val="ColorfulList-Accent11"/>
        <w:widowControl/>
        <w:spacing w:after="80"/>
        <w:ind w:left="0"/>
        <w:rPr>
          <w:rFonts w:ascii="Arial" w:eastAsia="Arial" w:hAnsi="Arial" w:cs="Arial"/>
          <w:b/>
          <w:sz w:val="22"/>
          <w:szCs w:val="22"/>
          <w:lang w:val="en-GB"/>
        </w:rPr>
      </w:pPr>
      <w:r>
        <w:rPr>
          <w:rFonts w:ascii="Arial" w:eastAsia="Arial" w:hAnsi="Arial" w:cs="Arial"/>
          <w:sz w:val="22"/>
          <w:szCs w:val="22"/>
          <w:lang w:val="en-GB"/>
        </w:rPr>
        <w:t xml:space="preserve">Andrew Blick, </w:t>
      </w:r>
      <w:bookmarkStart w:id="0" w:name="_GoBack"/>
      <w:bookmarkEnd w:id="0"/>
      <w:r w:rsidR="00450EB5">
        <w:rPr>
          <w:rFonts w:ascii="Arial" w:eastAsia="Arial" w:hAnsi="Arial" w:cs="Arial"/>
          <w:sz w:val="22"/>
          <w:szCs w:val="22"/>
          <w:lang w:val="en-GB"/>
        </w:rPr>
        <w:t xml:space="preserve">Paul Britton, </w:t>
      </w:r>
      <w:r w:rsidR="00450EB5">
        <w:rPr>
          <w:rFonts w:ascii="Arial" w:hAnsi="Arial"/>
          <w:sz w:val="22"/>
          <w:szCs w:val="22"/>
          <w:lang w:val="en-GB"/>
        </w:rPr>
        <w:t>Roger Dawe</w:t>
      </w:r>
      <w:r w:rsidR="00062D3F">
        <w:rPr>
          <w:rFonts w:ascii="Arial" w:hAnsi="Arial"/>
          <w:sz w:val="22"/>
          <w:szCs w:val="22"/>
          <w:lang w:val="en-GB"/>
        </w:rPr>
        <w:t xml:space="preserve">, Peter Makeham, </w:t>
      </w:r>
      <w:r w:rsidR="00B75A9C">
        <w:rPr>
          <w:rFonts w:ascii="Arial" w:hAnsi="Arial"/>
          <w:sz w:val="22"/>
          <w:szCs w:val="22"/>
          <w:lang w:val="en-GB"/>
        </w:rPr>
        <w:t>Richard Mottram</w:t>
      </w:r>
    </w:p>
    <w:p w14:paraId="65B6795B" w14:textId="77777777" w:rsidR="00062D3F" w:rsidRDefault="00062D3F" w:rsidP="00D96972">
      <w:pPr>
        <w:pStyle w:val="ColorfulList-Accent11"/>
        <w:widowControl/>
        <w:spacing w:after="80"/>
        <w:ind w:left="0"/>
        <w:rPr>
          <w:rFonts w:ascii="Arial" w:eastAsia="Arial" w:hAnsi="Arial" w:cs="Arial"/>
          <w:b/>
          <w:sz w:val="22"/>
          <w:szCs w:val="22"/>
          <w:lang w:val="en-GB"/>
        </w:rPr>
      </w:pPr>
    </w:p>
    <w:p w14:paraId="38CB0711" w14:textId="77777777" w:rsidR="00CA219F" w:rsidRDefault="00CA219F" w:rsidP="00D96972">
      <w:pPr>
        <w:pStyle w:val="ColorfulList-Accent11"/>
        <w:widowControl/>
        <w:spacing w:after="80"/>
        <w:ind w:left="0"/>
        <w:rPr>
          <w:rFonts w:ascii="Arial" w:eastAsia="Arial" w:hAnsi="Arial" w:cs="Arial"/>
          <w:b/>
          <w:sz w:val="22"/>
          <w:szCs w:val="22"/>
          <w:lang w:val="en-GB"/>
        </w:rPr>
      </w:pPr>
    </w:p>
    <w:p w14:paraId="245A82AF" w14:textId="0B5E4EDE" w:rsidR="00062D3F" w:rsidRDefault="00062D3F" w:rsidP="00D96972">
      <w:pPr>
        <w:pStyle w:val="ColorfulList-Accent11"/>
        <w:widowControl/>
        <w:tabs>
          <w:tab w:val="left" w:pos="284"/>
        </w:tabs>
        <w:ind w:left="0"/>
        <w:rPr>
          <w:rFonts w:ascii="Arial" w:eastAsia="Arial" w:hAnsi="Arial" w:cs="Arial"/>
          <w:b/>
          <w:sz w:val="22"/>
          <w:szCs w:val="22"/>
        </w:rPr>
      </w:pPr>
      <w:r>
        <w:rPr>
          <w:rFonts w:ascii="Arial"/>
          <w:b/>
          <w:sz w:val="22"/>
          <w:szCs w:val="22"/>
        </w:rPr>
        <w:t xml:space="preserve">Minutes of the meeting on </w:t>
      </w:r>
      <w:r w:rsidR="00B75A9C">
        <w:rPr>
          <w:rFonts w:ascii="Arial"/>
          <w:b/>
          <w:sz w:val="22"/>
          <w:szCs w:val="22"/>
        </w:rPr>
        <w:t>28</w:t>
      </w:r>
      <w:r w:rsidR="00CA219F" w:rsidRPr="00CA219F">
        <w:rPr>
          <w:rFonts w:ascii="Arial"/>
          <w:b/>
          <w:sz w:val="22"/>
          <w:szCs w:val="22"/>
          <w:vertAlign w:val="superscript"/>
        </w:rPr>
        <w:t>th</w:t>
      </w:r>
      <w:r w:rsidR="00CA219F">
        <w:rPr>
          <w:rFonts w:ascii="Arial"/>
          <w:b/>
          <w:sz w:val="22"/>
          <w:szCs w:val="22"/>
        </w:rPr>
        <w:t xml:space="preserve"> </w:t>
      </w:r>
      <w:r w:rsidR="00B75A9C">
        <w:rPr>
          <w:rFonts w:ascii="Arial"/>
          <w:b/>
          <w:sz w:val="22"/>
          <w:szCs w:val="22"/>
        </w:rPr>
        <w:t>May</w:t>
      </w:r>
      <w:r w:rsidR="00CA219F">
        <w:rPr>
          <w:rFonts w:ascii="Arial"/>
          <w:b/>
          <w:sz w:val="22"/>
          <w:szCs w:val="22"/>
        </w:rPr>
        <w:t xml:space="preserve"> 2019</w:t>
      </w:r>
      <w:r>
        <w:rPr>
          <w:rFonts w:ascii="Arial"/>
          <w:b/>
          <w:sz w:val="22"/>
          <w:szCs w:val="22"/>
        </w:rPr>
        <w:t xml:space="preserve"> and matters arising.</w:t>
      </w:r>
    </w:p>
    <w:p w14:paraId="3F543942" w14:textId="77777777" w:rsidR="00062D3F" w:rsidRDefault="00062D3F" w:rsidP="00D96972">
      <w:pPr>
        <w:pStyle w:val="ColorfulList-Accent11"/>
        <w:widowControl/>
        <w:ind w:left="0"/>
        <w:rPr>
          <w:rFonts w:ascii="Arial"/>
          <w:sz w:val="22"/>
          <w:szCs w:val="22"/>
        </w:rPr>
      </w:pPr>
    </w:p>
    <w:p w14:paraId="7584FA22" w14:textId="59013B94" w:rsidR="00450EB5" w:rsidRDefault="00062D3F" w:rsidP="00D96972">
      <w:pPr>
        <w:pStyle w:val="ColorfulList-Accent11"/>
        <w:widowControl/>
        <w:ind w:left="0"/>
        <w:rPr>
          <w:rFonts w:ascii="Arial"/>
          <w:sz w:val="22"/>
          <w:szCs w:val="22"/>
        </w:rPr>
      </w:pPr>
      <w:r w:rsidRPr="00D72489">
        <w:rPr>
          <w:rFonts w:ascii="Arial"/>
          <w:sz w:val="22"/>
          <w:szCs w:val="22"/>
        </w:rPr>
        <w:t>The minutes were agreed.</w:t>
      </w:r>
      <w:r w:rsidR="004F3202">
        <w:rPr>
          <w:rFonts w:ascii="Arial"/>
          <w:sz w:val="22"/>
          <w:szCs w:val="22"/>
        </w:rPr>
        <w:t xml:space="preserve"> It was not known what contacts Richard Mottram had had with Amyas Morse.</w:t>
      </w:r>
    </w:p>
    <w:p w14:paraId="1D256FF9" w14:textId="097CE157" w:rsidR="00062D3F" w:rsidRDefault="00062D3F" w:rsidP="00D96972">
      <w:pPr>
        <w:pStyle w:val="ColorfulList-Accent11"/>
        <w:widowControl/>
        <w:ind w:left="0"/>
        <w:rPr>
          <w:rFonts w:ascii="Arial"/>
          <w:sz w:val="22"/>
          <w:szCs w:val="22"/>
        </w:rPr>
      </w:pPr>
      <w:r w:rsidRPr="00D72489">
        <w:rPr>
          <w:rFonts w:ascii="Arial"/>
          <w:sz w:val="22"/>
          <w:szCs w:val="22"/>
        </w:rPr>
        <w:t xml:space="preserve"> </w:t>
      </w:r>
    </w:p>
    <w:p w14:paraId="5BD92A4E" w14:textId="77777777" w:rsidR="00062D3F" w:rsidRDefault="00062D3F" w:rsidP="00D96972">
      <w:pPr>
        <w:pStyle w:val="ColorfulList-Accent11"/>
        <w:widowControl/>
        <w:tabs>
          <w:tab w:val="left" w:pos="284"/>
        </w:tabs>
        <w:ind w:left="0"/>
        <w:rPr>
          <w:rFonts w:ascii="Arial" w:eastAsia="Arial" w:hAnsi="Arial" w:cs="Arial"/>
          <w:b/>
          <w:sz w:val="22"/>
          <w:szCs w:val="22"/>
        </w:rPr>
      </w:pPr>
      <w:r>
        <w:rPr>
          <w:rFonts w:ascii="Arial" w:eastAsia="Arial" w:hAnsi="Arial" w:cs="Arial"/>
          <w:b/>
          <w:sz w:val="22"/>
          <w:szCs w:val="22"/>
        </w:rPr>
        <w:t>Updates.</w:t>
      </w:r>
    </w:p>
    <w:p w14:paraId="3895FAB0" w14:textId="77777777" w:rsidR="00567E3A" w:rsidRDefault="00567E3A" w:rsidP="00D96972">
      <w:pPr>
        <w:pStyle w:val="ColorfulList-Accent11"/>
        <w:widowControl/>
        <w:tabs>
          <w:tab w:val="left" w:pos="284"/>
        </w:tabs>
        <w:ind w:left="0"/>
        <w:rPr>
          <w:rFonts w:ascii="Arial" w:eastAsia="Arial" w:hAnsi="Arial" w:cs="Arial"/>
          <w:b/>
          <w:sz w:val="22"/>
          <w:szCs w:val="22"/>
        </w:rPr>
      </w:pPr>
    </w:p>
    <w:p w14:paraId="42125CBD" w14:textId="481EB962" w:rsidR="00B75A9C" w:rsidRDefault="00B75A9C" w:rsidP="00B75A9C">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It was agreed that Peter Owen would contact the PwC group to signal our interest in the quality of government.</w:t>
      </w:r>
    </w:p>
    <w:p w14:paraId="23C98EB4" w14:textId="557CA589" w:rsidR="00CA219F" w:rsidRDefault="00B75A9C" w:rsidP="00B75A9C">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 xml:space="preserve"> </w:t>
      </w:r>
    </w:p>
    <w:p w14:paraId="70145CB7" w14:textId="2844E65E" w:rsidR="00CA219F" w:rsidRDefault="003863DB" w:rsidP="00567E3A">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R</w:t>
      </w:r>
      <w:r w:rsidR="00B75A9C">
        <w:rPr>
          <w:rFonts w:ascii="Arial" w:eastAsia="Arial" w:hAnsi="Arial" w:cs="Arial"/>
          <w:sz w:val="22"/>
          <w:szCs w:val="22"/>
        </w:rPr>
        <w:t xml:space="preserve">obin Butler said that the Constitution Committee of the House of Lords had begun a study of the Fixed Term Parliaments Act with a view to establishing how </w:t>
      </w:r>
      <w:r w:rsidR="0072732C">
        <w:rPr>
          <w:rFonts w:ascii="Arial" w:eastAsia="Arial" w:hAnsi="Arial" w:cs="Arial"/>
          <w:sz w:val="22"/>
          <w:szCs w:val="22"/>
        </w:rPr>
        <w:t>it</w:t>
      </w:r>
      <w:r w:rsidR="00B75A9C">
        <w:rPr>
          <w:rFonts w:ascii="Arial" w:eastAsia="Arial" w:hAnsi="Arial" w:cs="Arial"/>
          <w:sz w:val="22"/>
          <w:szCs w:val="22"/>
        </w:rPr>
        <w:t xml:space="preserve"> would interact with the </w:t>
      </w:r>
      <w:r w:rsidR="0072732C">
        <w:rPr>
          <w:rFonts w:ascii="Arial" w:eastAsia="Arial" w:hAnsi="Arial" w:cs="Arial"/>
          <w:sz w:val="22"/>
          <w:szCs w:val="22"/>
        </w:rPr>
        <w:t>collapse of a government following a successful vote of no confidence. The act was due for review</w:t>
      </w:r>
      <w:r>
        <w:rPr>
          <w:rFonts w:ascii="Arial" w:eastAsia="Arial" w:hAnsi="Arial" w:cs="Arial"/>
          <w:sz w:val="22"/>
          <w:szCs w:val="22"/>
        </w:rPr>
        <w:t xml:space="preserve"> </w:t>
      </w:r>
      <w:r w:rsidR="0072732C">
        <w:rPr>
          <w:rFonts w:ascii="Arial" w:eastAsia="Arial" w:hAnsi="Arial" w:cs="Arial"/>
          <w:sz w:val="22"/>
          <w:szCs w:val="22"/>
        </w:rPr>
        <w:t>in 2020 and there was pressure to get rid of it at that stage as it had proved to be of little practical value</w:t>
      </w:r>
    </w:p>
    <w:p w14:paraId="6814D481" w14:textId="77777777" w:rsidR="005C3A5B" w:rsidRDefault="005C3A5B" w:rsidP="005C3A5B">
      <w:pPr>
        <w:pStyle w:val="ColorfulList-Accent11"/>
        <w:widowControl/>
        <w:tabs>
          <w:tab w:val="left" w:pos="284"/>
        </w:tabs>
        <w:ind w:left="0"/>
        <w:rPr>
          <w:rFonts w:ascii="Arial" w:eastAsia="Arial" w:hAnsi="Arial" w:cs="Arial"/>
          <w:sz w:val="22"/>
          <w:szCs w:val="22"/>
        </w:rPr>
      </w:pPr>
    </w:p>
    <w:p w14:paraId="02293E52" w14:textId="77777777" w:rsidR="005C3A5B" w:rsidRDefault="005C3A5B" w:rsidP="005C3A5B">
      <w:pPr>
        <w:pStyle w:val="ColorfulList-Accent11"/>
        <w:widowControl/>
        <w:tabs>
          <w:tab w:val="left" w:pos="284"/>
        </w:tabs>
        <w:ind w:left="0"/>
        <w:rPr>
          <w:rFonts w:ascii="Arial" w:eastAsia="Arial" w:hAnsi="Arial" w:cs="Arial"/>
          <w:sz w:val="22"/>
          <w:szCs w:val="22"/>
        </w:rPr>
      </w:pPr>
    </w:p>
    <w:p w14:paraId="03488105" w14:textId="7DD3819A" w:rsidR="005C3A5B" w:rsidRPr="005C3A5B" w:rsidRDefault="0072732C" w:rsidP="005C3A5B">
      <w:pPr>
        <w:pStyle w:val="ColorfulList-Accent11"/>
        <w:widowControl/>
        <w:tabs>
          <w:tab w:val="left" w:pos="284"/>
        </w:tabs>
        <w:ind w:left="0"/>
        <w:rPr>
          <w:rFonts w:ascii="Arial" w:eastAsia="Arial" w:hAnsi="Arial" w:cs="Arial"/>
          <w:b/>
          <w:sz w:val="22"/>
          <w:szCs w:val="22"/>
        </w:rPr>
      </w:pPr>
      <w:r>
        <w:rPr>
          <w:rFonts w:ascii="Arial" w:eastAsia="Arial" w:hAnsi="Arial" w:cs="Arial"/>
          <w:b/>
          <w:sz w:val="22"/>
          <w:szCs w:val="22"/>
        </w:rPr>
        <w:t>Work</w:t>
      </w:r>
      <w:r w:rsidR="005C3A5B" w:rsidRPr="005C3A5B">
        <w:rPr>
          <w:rFonts w:ascii="Arial" w:eastAsia="Arial" w:hAnsi="Arial" w:cs="Arial"/>
          <w:b/>
          <w:sz w:val="22"/>
          <w:szCs w:val="22"/>
        </w:rPr>
        <w:t xml:space="preserve"> on accountability </w:t>
      </w:r>
    </w:p>
    <w:p w14:paraId="0F8A5D43" w14:textId="77777777" w:rsidR="005C3A5B" w:rsidRDefault="005C3A5B" w:rsidP="005C3A5B">
      <w:pPr>
        <w:pStyle w:val="ColorfulList-Accent11"/>
        <w:widowControl/>
        <w:tabs>
          <w:tab w:val="left" w:pos="284"/>
        </w:tabs>
        <w:ind w:left="0"/>
        <w:rPr>
          <w:rFonts w:ascii="Arial" w:eastAsia="Arial" w:hAnsi="Arial" w:cs="Arial"/>
          <w:sz w:val="22"/>
          <w:szCs w:val="22"/>
        </w:rPr>
      </w:pPr>
    </w:p>
    <w:p w14:paraId="568B5BEE" w14:textId="5141346B" w:rsidR="005C3A5B" w:rsidRDefault="00733630" w:rsidP="005C3A5B">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Tom Legg said that he had some concern about whether the term “accountability” correctly reflected our main concerns. The strict dictionary definition referred to examination of actions that had taken place in the past, whereas our focus was on influencing future events.</w:t>
      </w:r>
    </w:p>
    <w:p w14:paraId="275E6C95" w14:textId="77777777" w:rsidR="000E6BE6" w:rsidRDefault="000E6BE6" w:rsidP="005C3A5B">
      <w:pPr>
        <w:pStyle w:val="ColorfulList-Accent11"/>
        <w:widowControl/>
        <w:tabs>
          <w:tab w:val="left" w:pos="284"/>
        </w:tabs>
        <w:ind w:left="0"/>
        <w:rPr>
          <w:rFonts w:ascii="Arial" w:eastAsia="Arial" w:hAnsi="Arial" w:cs="Arial"/>
          <w:sz w:val="22"/>
          <w:szCs w:val="22"/>
        </w:rPr>
      </w:pPr>
    </w:p>
    <w:p w14:paraId="614FAEBB" w14:textId="48EF2C8D" w:rsidR="000E6BE6" w:rsidRDefault="000E6BE6" w:rsidP="005C3A5B">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lastRenderedPageBreak/>
        <w:t>In discussion the following main points were made.</w:t>
      </w:r>
    </w:p>
    <w:p w14:paraId="58E26946" w14:textId="77777777" w:rsidR="000E6BE6" w:rsidRDefault="000E6BE6" w:rsidP="005C3A5B">
      <w:pPr>
        <w:pStyle w:val="ColorfulList-Accent11"/>
        <w:widowControl/>
        <w:tabs>
          <w:tab w:val="left" w:pos="284"/>
        </w:tabs>
        <w:ind w:left="0"/>
        <w:rPr>
          <w:rFonts w:ascii="Arial" w:eastAsia="Arial" w:hAnsi="Arial" w:cs="Arial"/>
          <w:sz w:val="22"/>
          <w:szCs w:val="22"/>
        </w:rPr>
      </w:pPr>
    </w:p>
    <w:p w14:paraId="11FBA26F" w14:textId="479961A8" w:rsidR="00733630" w:rsidRDefault="00733630" w:rsidP="00733630">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 xml:space="preserve">We </w:t>
      </w:r>
      <w:r w:rsidR="00B5074F">
        <w:rPr>
          <w:rFonts w:ascii="Arial" w:eastAsia="Arial" w:hAnsi="Arial" w:cs="Arial"/>
          <w:sz w:val="22"/>
          <w:szCs w:val="22"/>
        </w:rPr>
        <w:t>had generally</w:t>
      </w:r>
      <w:r w:rsidR="00D37709">
        <w:rPr>
          <w:rFonts w:ascii="Arial" w:eastAsia="Arial" w:hAnsi="Arial" w:cs="Arial"/>
          <w:sz w:val="22"/>
          <w:szCs w:val="22"/>
        </w:rPr>
        <w:t xml:space="preserve"> </w:t>
      </w:r>
      <w:r>
        <w:rPr>
          <w:rFonts w:ascii="Arial" w:eastAsia="Arial" w:hAnsi="Arial" w:cs="Arial"/>
          <w:sz w:val="22"/>
          <w:szCs w:val="22"/>
        </w:rPr>
        <w:t xml:space="preserve">used the term “accountability” </w:t>
      </w:r>
      <w:r w:rsidR="00BC7F5F">
        <w:rPr>
          <w:rFonts w:ascii="Arial" w:eastAsia="Arial" w:hAnsi="Arial" w:cs="Arial"/>
          <w:sz w:val="22"/>
          <w:szCs w:val="22"/>
        </w:rPr>
        <w:t>in relation</w:t>
      </w:r>
      <w:r>
        <w:rPr>
          <w:rFonts w:ascii="Arial" w:eastAsia="Arial" w:hAnsi="Arial" w:cs="Arial"/>
          <w:sz w:val="22"/>
          <w:szCs w:val="22"/>
        </w:rPr>
        <w:t xml:space="preserve"> to the fitness for purpose of the process</w:t>
      </w:r>
      <w:r w:rsidR="00BC7F5F">
        <w:rPr>
          <w:rFonts w:ascii="Arial" w:eastAsia="Arial" w:hAnsi="Arial" w:cs="Arial"/>
          <w:sz w:val="22"/>
          <w:szCs w:val="22"/>
        </w:rPr>
        <w:t>es</w:t>
      </w:r>
      <w:r>
        <w:rPr>
          <w:rFonts w:ascii="Arial" w:eastAsia="Arial" w:hAnsi="Arial" w:cs="Arial"/>
          <w:sz w:val="22"/>
          <w:szCs w:val="22"/>
        </w:rPr>
        <w:t xml:space="preserve"> by which decisions were taken</w:t>
      </w:r>
      <w:r w:rsidR="00D37709">
        <w:rPr>
          <w:rFonts w:ascii="Arial" w:eastAsia="Arial" w:hAnsi="Arial" w:cs="Arial"/>
          <w:sz w:val="22"/>
          <w:szCs w:val="22"/>
        </w:rPr>
        <w:t>,</w:t>
      </w:r>
      <w:r>
        <w:rPr>
          <w:rFonts w:ascii="Arial" w:eastAsia="Arial" w:hAnsi="Arial" w:cs="Arial"/>
          <w:sz w:val="22"/>
          <w:szCs w:val="22"/>
        </w:rPr>
        <w:t xml:space="preserve"> which would affect future outcomes. Nevertheless it might be appropriate to adopt a different title for any future work.</w:t>
      </w:r>
      <w:r w:rsidR="00D37709">
        <w:rPr>
          <w:rFonts w:ascii="Arial" w:eastAsia="Arial" w:hAnsi="Arial" w:cs="Arial"/>
          <w:sz w:val="22"/>
          <w:szCs w:val="22"/>
        </w:rPr>
        <w:t xml:space="preserve"> There was a good deal of overlap in our thinking between accountability, transparency and responsibility. Distinguishing between the responsibilities of Ministers and civil servants was an area of particular difficulty within our system of government.</w:t>
      </w:r>
    </w:p>
    <w:p w14:paraId="3CC9E832" w14:textId="7D932AA0" w:rsidR="00BA720D" w:rsidRDefault="00733630" w:rsidP="00733630">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 xml:space="preserve"> </w:t>
      </w:r>
    </w:p>
    <w:p w14:paraId="28DD96B7" w14:textId="71EC4820" w:rsidR="00BA720D" w:rsidRPr="00D37709" w:rsidRDefault="0048331A" w:rsidP="00BA720D">
      <w:pPr>
        <w:pStyle w:val="ColorfulList-Accent11"/>
        <w:widowControl/>
        <w:numPr>
          <w:ilvl w:val="0"/>
          <w:numId w:val="6"/>
        </w:numPr>
        <w:tabs>
          <w:tab w:val="left" w:pos="284"/>
        </w:tabs>
        <w:ind w:left="0" w:firstLine="0"/>
        <w:rPr>
          <w:rFonts w:ascii="Arial" w:eastAsia="Arial" w:hAnsi="Arial" w:cs="Arial"/>
          <w:sz w:val="22"/>
          <w:szCs w:val="22"/>
        </w:rPr>
      </w:pPr>
      <w:r w:rsidRPr="00D37709">
        <w:rPr>
          <w:rFonts w:ascii="Arial" w:eastAsia="Arial" w:hAnsi="Arial" w:cs="Arial"/>
          <w:sz w:val="22"/>
          <w:szCs w:val="22"/>
        </w:rPr>
        <w:t xml:space="preserve">The </w:t>
      </w:r>
      <w:r w:rsidR="00D37709">
        <w:rPr>
          <w:rFonts w:ascii="Arial" w:eastAsia="Arial" w:hAnsi="Arial" w:cs="Arial"/>
          <w:sz w:val="22"/>
          <w:szCs w:val="22"/>
        </w:rPr>
        <w:t>C</w:t>
      </w:r>
      <w:r w:rsidR="00D37709">
        <w:rPr>
          <w:rFonts w:ascii="Arial" w:eastAsia="Arial" w:hAnsi="Arial" w:cs="Arial"/>
          <w:sz w:val="22"/>
          <w:szCs w:val="22"/>
          <w:lang w:val="en-GB"/>
        </w:rPr>
        <w:t>onstitution Society w</w:t>
      </w:r>
      <w:r w:rsidR="00BC7F5F">
        <w:rPr>
          <w:rFonts w:ascii="Arial" w:eastAsia="Arial" w:hAnsi="Arial" w:cs="Arial"/>
          <w:sz w:val="22"/>
          <w:szCs w:val="22"/>
          <w:lang w:val="en-GB"/>
        </w:rPr>
        <w:t>as</w:t>
      </w:r>
      <w:r w:rsidR="00D37709">
        <w:rPr>
          <w:rFonts w:ascii="Arial" w:eastAsia="Arial" w:hAnsi="Arial" w:cs="Arial"/>
          <w:sz w:val="22"/>
          <w:szCs w:val="22"/>
          <w:lang w:val="en-GB"/>
        </w:rPr>
        <w:t xml:space="preserve"> currently undertaking work </w:t>
      </w:r>
      <w:r w:rsidR="00B5074F">
        <w:rPr>
          <w:rFonts w:ascii="Arial" w:eastAsia="Arial" w:hAnsi="Arial" w:cs="Arial"/>
          <w:sz w:val="22"/>
          <w:szCs w:val="22"/>
          <w:lang w:val="en-GB"/>
        </w:rPr>
        <w:t>relevant to the processes of government decision-making. There might be scope for some collaboration.</w:t>
      </w:r>
      <w:r w:rsidR="00D37709">
        <w:rPr>
          <w:rFonts w:ascii="Arial" w:eastAsia="Arial" w:hAnsi="Arial" w:cs="Arial"/>
          <w:sz w:val="22"/>
          <w:szCs w:val="22"/>
          <w:lang w:val="en-GB"/>
        </w:rPr>
        <w:t xml:space="preserve"> </w:t>
      </w:r>
    </w:p>
    <w:p w14:paraId="36D4E59C" w14:textId="77777777" w:rsidR="00B5074F" w:rsidRDefault="00B5074F" w:rsidP="00B5074F">
      <w:pPr>
        <w:pStyle w:val="ColorfulList-Accent11"/>
        <w:widowControl/>
        <w:tabs>
          <w:tab w:val="left" w:pos="284"/>
        </w:tabs>
        <w:ind w:left="0"/>
        <w:rPr>
          <w:rFonts w:ascii="Arial" w:eastAsia="Arial" w:hAnsi="Arial" w:cs="Arial"/>
          <w:sz w:val="22"/>
          <w:szCs w:val="22"/>
        </w:rPr>
      </w:pPr>
    </w:p>
    <w:p w14:paraId="5AB4FC25" w14:textId="3DC2A0F3" w:rsidR="0048331A" w:rsidRDefault="00B5074F" w:rsidP="000E6BE6">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 xml:space="preserve">The present tumultuous state of government arose primarily from the conflict between popular power and parliamentary power. That was a constitutional matter outside out remit. However it was questionable whether the </w:t>
      </w:r>
      <w:r w:rsidR="00A12AAA">
        <w:rPr>
          <w:rFonts w:ascii="Arial" w:eastAsia="Arial" w:hAnsi="Arial" w:cs="Arial"/>
          <w:sz w:val="22"/>
          <w:szCs w:val="22"/>
        </w:rPr>
        <w:t xml:space="preserve">existing </w:t>
      </w:r>
      <w:r>
        <w:rPr>
          <w:rFonts w:ascii="Arial" w:eastAsia="Arial" w:hAnsi="Arial" w:cs="Arial"/>
          <w:sz w:val="22"/>
          <w:szCs w:val="22"/>
        </w:rPr>
        <w:t xml:space="preserve">conventions determining the conduct of government, which </w:t>
      </w:r>
      <w:r w:rsidRPr="00BC7F5F">
        <w:rPr>
          <w:rFonts w:ascii="Arial" w:eastAsia="Arial" w:hAnsi="Arial" w:cs="Arial"/>
          <w:sz w:val="22"/>
          <w:szCs w:val="22"/>
          <w:u w:val="single"/>
        </w:rPr>
        <w:t>were</w:t>
      </w:r>
      <w:r>
        <w:rPr>
          <w:rFonts w:ascii="Arial" w:eastAsia="Arial" w:hAnsi="Arial" w:cs="Arial"/>
          <w:sz w:val="22"/>
          <w:szCs w:val="22"/>
        </w:rPr>
        <w:t xml:space="preserve"> within our remit, would be robust enough to withstand the resulting pressures.</w:t>
      </w:r>
    </w:p>
    <w:p w14:paraId="03080740" w14:textId="77777777" w:rsidR="004F3202" w:rsidRDefault="004F3202" w:rsidP="004F3202">
      <w:pPr>
        <w:pStyle w:val="ColorfulList-Accent11"/>
        <w:widowControl/>
        <w:tabs>
          <w:tab w:val="left" w:pos="284"/>
        </w:tabs>
        <w:ind w:left="0"/>
        <w:rPr>
          <w:rFonts w:ascii="Arial" w:eastAsia="Arial" w:hAnsi="Arial" w:cs="Arial"/>
          <w:sz w:val="22"/>
          <w:szCs w:val="22"/>
        </w:rPr>
      </w:pPr>
    </w:p>
    <w:p w14:paraId="37D1B48B" w14:textId="0D81D699" w:rsidR="004F3202" w:rsidRDefault="004F3202" w:rsidP="000E6BE6">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It seemed anomalous that a majority in Parliament opposed to a no-deal Brexit would be unable to prevent it short of bringing down the government.</w:t>
      </w:r>
    </w:p>
    <w:p w14:paraId="31156FE7" w14:textId="77777777" w:rsidR="00E74150" w:rsidRDefault="00E74150" w:rsidP="00E74150">
      <w:pPr>
        <w:pStyle w:val="ColorfulList-Accent11"/>
        <w:widowControl/>
        <w:tabs>
          <w:tab w:val="left" w:pos="284"/>
        </w:tabs>
        <w:ind w:left="0"/>
        <w:rPr>
          <w:rFonts w:ascii="Arial" w:eastAsia="Arial" w:hAnsi="Arial" w:cs="Arial"/>
          <w:sz w:val="22"/>
          <w:szCs w:val="22"/>
        </w:rPr>
      </w:pPr>
    </w:p>
    <w:p w14:paraId="6B985CA0" w14:textId="44709699" w:rsidR="00E74150" w:rsidRDefault="004F3202" w:rsidP="000E6BE6">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Accountability might be hampered by ministers’ reluctance to have uncomfortable advice recorded.</w:t>
      </w:r>
    </w:p>
    <w:p w14:paraId="14B9A5FD" w14:textId="77777777" w:rsidR="00651898" w:rsidRDefault="00651898" w:rsidP="00651898">
      <w:pPr>
        <w:pStyle w:val="ColorfulList-Accent11"/>
        <w:widowControl/>
        <w:tabs>
          <w:tab w:val="left" w:pos="284"/>
        </w:tabs>
        <w:ind w:left="0"/>
        <w:rPr>
          <w:rFonts w:ascii="Arial" w:eastAsia="Arial" w:hAnsi="Arial" w:cs="Arial"/>
          <w:sz w:val="22"/>
          <w:szCs w:val="22"/>
        </w:rPr>
      </w:pPr>
    </w:p>
    <w:p w14:paraId="27697BA8" w14:textId="2E7AD452" w:rsidR="00651898" w:rsidRDefault="00651898" w:rsidP="000E6BE6">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The PAC w</w:t>
      </w:r>
      <w:r w:rsidR="001725DE">
        <w:rPr>
          <w:rFonts w:ascii="Arial" w:eastAsia="Arial" w:hAnsi="Arial" w:cs="Arial"/>
          <w:sz w:val="22"/>
          <w:szCs w:val="22"/>
        </w:rPr>
        <w:t>as</w:t>
      </w:r>
      <w:r>
        <w:rPr>
          <w:rFonts w:ascii="Arial" w:eastAsia="Arial" w:hAnsi="Arial" w:cs="Arial"/>
          <w:sz w:val="22"/>
          <w:szCs w:val="22"/>
        </w:rPr>
        <w:t xml:space="preserve"> in a position to see advice and criticise when </w:t>
      </w:r>
      <w:r w:rsidR="00BC7F5F">
        <w:rPr>
          <w:rFonts w:ascii="Arial" w:eastAsia="Arial" w:hAnsi="Arial" w:cs="Arial"/>
          <w:sz w:val="22"/>
          <w:szCs w:val="22"/>
        </w:rPr>
        <w:t>inadequate</w:t>
      </w:r>
      <w:r>
        <w:rPr>
          <w:rFonts w:ascii="Arial" w:eastAsia="Arial" w:hAnsi="Arial" w:cs="Arial"/>
          <w:sz w:val="22"/>
          <w:szCs w:val="22"/>
        </w:rPr>
        <w:t xml:space="preserve"> advice had been offered. However its focus tended to be narrow, not touching on the balance of priorities within departments.</w:t>
      </w:r>
    </w:p>
    <w:p w14:paraId="06556BEF" w14:textId="77777777" w:rsidR="001725DE" w:rsidRDefault="001725DE" w:rsidP="001725DE">
      <w:pPr>
        <w:pStyle w:val="ColorfulList-Accent11"/>
        <w:widowControl/>
        <w:tabs>
          <w:tab w:val="left" w:pos="284"/>
        </w:tabs>
        <w:ind w:left="0"/>
        <w:rPr>
          <w:rFonts w:ascii="Arial" w:eastAsia="Arial" w:hAnsi="Arial" w:cs="Arial"/>
          <w:sz w:val="22"/>
          <w:szCs w:val="22"/>
        </w:rPr>
      </w:pPr>
    </w:p>
    <w:p w14:paraId="25AABD35" w14:textId="00F1D5C0" w:rsidR="00651898" w:rsidRPr="00A32F14" w:rsidRDefault="00A32F14" w:rsidP="00A32F14">
      <w:pPr>
        <w:pStyle w:val="ColorfulList-Accent11"/>
        <w:widowControl/>
        <w:numPr>
          <w:ilvl w:val="0"/>
          <w:numId w:val="6"/>
        </w:numPr>
        <w:tabs>
          <w:tab w:val="left" w:pos="284"/>
        </w:tabs>
        <w:ind w:left="0" w:firstLine="0"/>
        <w:rPr>
          <w:rFonts w:ascii="Arial" w:eastAsia="Arial" w:hAnsi="Arial" w:cs="Arial"/>
          <w:sz w:val="22"/>
          <w:szCs w:val="22"/>
        </w:rPr>
      </w:pPr>
      <w:r>
        <w:rPr>
          <w:rFonts w:ascii="Arial" w:eastAsia="Arial" w:hAnsi="Arial" w:cs="Arial"/>
          <w:sz w:val="22"/>
          <w:szCs w:val="22"/>
        </w:rPr>
        <w:t>Former civil servants should not be bound to remain silent so long as they did not reveal confidential details of matters in which they had been directly involved.</w:t>
      </w:r>
    </w:p>
    <w:p w14:paraId="5C9D773C" w14:textId="77777777" w:rsidR="009C3788" w:rsidRDefault="009C3788" w:rsidP="009C3788">
      <w:pPr>
        <w:pStyle w:val="ColorfulList-Accent11"/>
        <w:widowControl/>
        <w:tabs>
          <w:tab w:val="left" w:pos="284"/>
        </w:tabs>
        <w:ind w:left="0"/>
        <w:rPr>
          <w:rFonts w:ascii="Arial" w:eastAsia="Arial" w:hAnsi="Arial" w:cs="Arial"/>
          <w:sz w:val="22"/>
          <w:szCs w:val="22"/>
        </w:rPr>
      </w:pPr>
    </w:p>
    <w:p w14:paraId="4C4819A0" w14:textId="643B895B" w:rsidR="00501081" w:rsidRDefault="00C96CCD" w:rsidP="00C96CCD">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 xml:space="preserve">In conclusion it was agreed </w:t>
      </w:r>
      <w:r w:rsidR="007A46A7">
        <w:rPr>
          <w:rFonts w:ascii="Arial" w:eastAsia="Arial" w:hAnsi="Arial" w:cs="Arial"/>
          <w:sz w:val="22"/>
          <w:szCs w:val="22"/>
        </w:rPr>
        <w:t xml:space="preserve">that </w:t>
      </w:r>
      <w:r w:rsidR="00A32F14">
        <w:rPr>
          <w:rFonts w:ascii="Arial" w:eastAsia="Arial" w:hAnsi="Arial" w:cs="Arial"/>
          <w:sz w:val="22"/>
          <w:szCs w:val="22"/>
        </w:rPr>
        <w:t xml:space="preserve">a further discussion with Amyas Morse, and perhaps some </w:t>
      </w:r>
      <w:r w:rsidR="007A46A7">
        <w:rPr>
          <w:rFonts w:ascii="Arial" w:eastAsia="Arial" w:hAnsi="Arial" w:cs="Arial"/>
          <w:sz w:val="22"/>
          <w:szCs w:val="22"/>
        </w:rPr>
        <w:t>contribution to the Constitution Society’s work, might be helpful</w:t>
      </w:r>
      <w:r w:rsidR="00A32F14">
        <w:rPr>
          <w:rFonts w:ascii="Arial" w:eastAsia="Arial" w:hAnsi="Arial" w:cs="Arial"/>
          <w:sz w:val="22"/>
          <w:szCs w:val="22"/>
        </w:rPr>
        <w:t xml:space="preserve"> but th</w:t>
      </w:r>
      <w:r w:rsidR="007A46A7">
        <w:rPr>
          <w:rFonts w:ascii="Arial" w:eastAsia="Arial" w:hAnsi="Arial" w:cs="Arial"/>
          <w:sz w:val="22"/>
          <w:szCs w:val="22"/>
        </w:rPr>
        <w:t xml:space="preserve">at there </w:t>
      </w:r>
      <w:r w:rsidR="00A32F14">
        <w:rPr>
          <w:rFonts w:ascii="Arial" w:eastAsia="Arial" w:hAnsi="Arial" w:cs="Arial"/>
          <w:sz w:val="22"/>
          <w:szCs w:val="22"/>
        </w:rPr>
        <w:t xml:space="preserve">seemed </w:t>
      </w:r>
      <w:r w:rsidR="007A46A7">
        <w:rPr>
          <w:rFonts w:ascii="Arial" w:eastAsia="Arial" w:hAnsi="Arial" w:cs="Arial"/>
          <w:sz w:val="22"/>
          <w:szCs w:val="22"/>
        </w:rPr>
        <w:t xml:space="preserve">little point in proceeding with a wide-ranging project on accountability at this stage while all eyes were on Brexit and the turmoil in the main political parties. We might be in a better position to offer advice on good government in the autumn when the issue of Brexit had been settled and the questions of implementation had to be faced. </w:t>
      </w:r>
    </w:p>
    <w:p w14:paraId="14D1BB67" w14:textId="77777777" w:rsidR="00C96CCD" w:rsidRDefault="00C96CCD" w:rsidP="00C96CCD">
      <w:pPr>
        <w:pStyle w:val="ColorfulList-Accent11"/>
        <w:widowControl/>
        <w:tabs>
          <w:tab w:val="left" w:pos="284"/>
        </w:tabs>
        <w:ind w:left="0"/>
        <w:rPr>
          <w:rFonts w:ascii="Arial" w:eastAsia="Arial" w:hAnsi="Arial" w:cs="Arial"/>
          <w:sz w:val="22"/>
          <w:szCs w:val="22"/>
        </w:rPr>
      </w:pPr>
    </w:p>
    <w:p w14:paraId="4D0F0887" w14:textId="7158F657" w:rsidR="00C96CCD" w:rsidRPr="00C96CCD" w:rsidRDefault="00C96CCD" w:rsidP="00C96CCD">
      <w:pPr>
        <w:pStyle w:val="ColorfulList-Accent11"/>
        <w:widowControl/>
        <w:tabs>
          <w:tab w:val="left" w:pos="284"/>
        </w:tabs>
        <w:ind w:left="0"/>
        <w:rPr>
          <w:rFonts w:ascii="Arial" w:eastAsia="Arial" w:hAnsi="Arial" w:cs="Arial"/>
          <w:b/>
          <w:sz w:val="22"/>
          <w:szCs w:val="22"/>
        </w:rPr>
      </w:pPr>
      <w:r w:rsidRPr="00C96CCD">
        <w:rPr>
          <w:rFonts w:ascii="Arial" w:eastAsia="Arial" w:hAnsi="Arial" w:cs="Arial"/>
          <w:b/>
          <w:sz w:val="22"/>
          <w:szCs w:val="22"/>
        </w:rPr>
        <w:t>Other business</w:t>
      </w:r>
    </w:p>
    <w:p w14:paraId="54C70007" w14:textId="77777777" w:rsidR="00C96CCD" w:rsidRDefault="00C96CCD" w:rsidP="00C96CCD">
      <w:pPr>
        <w:pStyle w:val="ColorfulList-Accent11"/>
        <w:widowControl/>
        <w:tabs>
          <w:tab w:val="left" w:pos="284"/>
        </w:tabs>
        <w:ind w:left="0"/>
        <w:rPr>
          <w:rFonts w:ascii="Arial" w:eastAsia="Arial" w:hAnsi="Arial" w:cs="Arial"/>
          <w:sz w:val="22"/>
          <w:szCs w:val="22"/>
        </w:rPr>
      </w:pPr>
    </w:p>
    <w:p w14:paraId="7CEF53B9" w14:textId="71823921" w:rsidR="00C96CCD" w:rsidRDefault="00C96CCD" w:rsidP="00C96CCD">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 xml:space="preserve">The next meeting will be held in </w:t>
      </w:r>
      <w:r w:rsidR="007A46A7">
        <w:rPr>
          <w:rFonts w:ascii="Arial" w:eastAsia="Arial" w:hAnsi="Arial" w:cs="Arial"/>
          <w:sz w:val="22"/>
          <w:szCs w:val="22"/>
        </w:rPr>
        <w:t>late September/early October.</w:t>
      </w:r>
    </w:p>
    <w:p w14:paraId="4727E755" w14:textId="77777777" w:rsidR="00171BD9" w:rsidRDefault="00171BD9" w:rsidP="00171BD9">
      <w:pPr>
        <w:pStyle w:val="ColorfulList-Accent11"/>
        <w:widowControl/>
        <w:tabs>
          <w:tab w:val="left" w:pos="284"/>
        </w:tabs>
        <w:rPr>
          <w:rFonts w:ascii="Arial" w:eastAsia="Arial" w:hAnsi="Arial" w:cs="Arial"/>
          <w:sz w:val="22"/>
          <w:szCs w:val="22"/>
        </w:rPr>
      </w:pPr>
    </w:p>
    <w:p w14:paraId="3F3EE9FC" w14:textId="77777777" w:rsidR="00BA720D" w:rsidRDefault="00BA720D" w:rsidP="00BA720D">
      <w:pPr>
        <w:pStyle w:val="ColorfulList-Accent11"/>
        <w:widowControl/>
        <w:tabs>
          <w:tab w:val="left" w:pos="284"/>
        </w:tabs>
        <w:rPr>
          <w:rFonts w:ascii="Arial" w:eastAsia="Arial" w:hAnsi="Arial" w:cs="Arial"/>
          <w:sz w:val="22"/>
          <w:szCs w:val="22"/>
        </w:rPr>
      </w:pPr>
    </w:p>
    <w:p w14:paraId="0EB1D029" w14:textId="77777777" w:rsidR="005C3A5B" w:rsidRDefault="005C3A5B" w:rsidP="005C3A5B">
      <w:pPr>
        <w:pStyle w:val="ColorfulList-Accent11"/>
        <w:widowControl/>
        <w:tabs>
          <w:tab w:val="left" w:pos="284"/>
        </w:tabs>
        <w:ind w:left="0"/>
        <w:rPr>
          <w:rFonts w:ascii="Arial" w:eastAsia="Arial" w:hAnsi="Arial" w:cs="Arial"/>
          <w:sz w:val="22"/>
          <w:szCs w:val="22"/>
        </w:rPr>
      </w:pPr>
    </w:p>
    <w:p w14:paraId="676374DE" w14:textId="77777777" w:rsidR="00CA219F" w:rsidRPr="00567E3A" w:rsidRDefault="00CA219F" w:rsidP="00CA219F">
      <w:pPr>
        <w:pStyle w:val="ColorfulList-Accent11"/>
        <w:widowControl/>
        <w:tabs>
          <w:tab w:val="left" w:pos="284"/>
        </w:tabs>
        <w:rPr>
          <w:rFonts w:ascii="Arial" w:eastAsia="Arial" w:hAnsi="Arial" w:cs="Arial"/>
          <w:sz w:val="22"/>
          <w:szCs w:val="22"/>
        </w:rPr>
      </w:pPr>
    </w:p>
    <w:p w14:paraId="3538CE0D" w14:textId="77777777" w:rsidR="00854044" w:rsidRDefault="00854044" w:rsidP="00D96972">
      <w:pPr>
        <w:pStyle w:val="ColorfulList-Accent11"/>
        <w:widowControl/>
        <w:tabs>
          <w:tab w:val="left" w:pos="284"/>
        </w:tabs>
        <w:ind w:left="0"/>
        <w:rPr>
          <w:rFonts w:ascii="Arial" w:eastAsia="Arial" w:hAnsi="Arial" w:cs="Arial"/>
          <w:b/>
          <w:sz w:val="22"/>
          <w:szCs w:val="22"/>
        </w:rPr>
      </w:pPr>
    </w:p>
    <w:p w14:paraId="099D6C7A" w14:textId="77777777" w:rsidR="00854044" w:rsidRDefault="00854044" w:rsidP="00854044">
      <w:pPr>
        <w:pStyle w:val="ColorfulList-Accent11"/>
        <w:widowControl/>
        <w:tabs>
          <w:tab w:val="left" w:pos="284"/>
        </w:tabs>
        <w:rPr>
          <w:rFonts w:ascii="Arial" w:hAnsi="Arial" w:cs="Arial"/>
          <w:sz w:val="22"/>
          <w:szCs w:val="22"/>
          <w:bdr w:val="none" w:sz="0" w:space="0" w:color="auto"/>
          <w:lang w:val="en-GB"/>
        </w:rPr>
      </w:pPr>
    </w:p>
    <w:p w14:paraId="7A824D5E" w14:textId="017383F1" w:rsidR="00D96972" w:rsidRDefault="00BC7F5F" w:rsidP="005C3A5B">
      <w:pPr>
        <w:pStyle w:val="ColorfulList-Accent11"/>
        <w:widowControl/>
        <w:tabs>
          <w:tab w:val="left" w:pos="284"/>
        </w:tabs>
        <w:ind w:left="0"/>
        <w:rPr>
          <w:rFonts w:ascii="Arial" w:hAnsi="Arial" w:cs="Arial"/>
          <w:sz w:val="22"/>
          <w:szCs w:val="22"/>
          <w:bdr w:val="none" w:sz="0" w:space="0" w:color="auto"/>
          <w:lang w:val="en-GB"/>
        </w:rPr>
      </w:pPr>
      <w:r>
        <w:rPr>
          <w:rFonts w:ascii="Arial" w:hAnsi="Arial" w:cs="Arial"/>
          <w:sz w:val="22"/>
          <w:szCs w:val="22"/>
          <w:bdr w:val="none" w:sz="0" w:space="0" w:color="auto"/>
          <w:lang w:val="en-GB"/>
        </w:rPr>
        <w:t>14</w:t>
      </w:r>
      <w:r w:rsidRPr="00BC7F5F">
        <w:rPr>
          <w:rFonts w:ascii="Arial" w:hAnsi="Arial" w:cs="Arial"/>
          <w:sz w:val="22"/>
          <w:szCs w:val="22"/>
          <w:bdr w:val="none" w:sz="0" w:space="0" w:color="auto"/>
          <w:vertAlign w:val="superscript"/>
          <w:lang w:val="en-GB"/>
        </w:rPr>
        <w:t>th</w:t>
      </w:r>
      <w:r>
        <w:rPr>
          <w:rFonts w:ascii="Arial" w:hAnsi="Arial" w:cs="Arial"/>
          <w:sz w:val="22"/>
          <w:szCs w:val="22"/>
          <w:bdr w:val="none" w:sz="0" w:space="0" w:color="auto"/>
          <w:lang w:val="en-GB"/>
        </w:rPr>
        <w:t xml:space="preserve"> July</w:t>
      </w:r>
      <w:r w:rsidR="005C3A5B">
        <w:rPr>
          <w:rFonts w:ascii="Arial" w:hAnsi="Arial" w:cs="Arial"/>
          <w:sz w:val="22"/>
          <w:szCs w:val="22"/>
          <w:bdr w:val="none" w:sz="0" w:space="0" w:color="auto"/>
          <w:lang w:val="en-GB"/>
        </w:rPr>
        <w:t xml:space="preserve"> </w:t>
      </w:r>
      <w:r w:rsidR="00D96972">
        <w:rPr>
          <w:rFonts w:ascii="Arial" w:hAnsi="Arial" w:cs="Arial"/>
          <w:sz w:val="22"/>
          <w:szCs w:val="22"/>
          <w:bdr w:val="none" w:sz="0" w:space="0" w:color="auto"/>
          <w:lang w:val="en-GB"/>
        </w:rPr>
        <w:t>2019</w:t>
      </w:r>
    </w:p>
    <w:p w14:paraId="3A789464" w14:textId="088CB098" w:rsidR="00854044" w:rsidRPr="00D96972" w:rsidRDefault="00854044" w:rsidP="00D96972">
      <w:pPr>
        <w:pStyle w:val="ColorfulList-Accent11"/>
        <w:widowControl/>
        <w:tabs>
          <w:tab w:val="left" w:pos="284"/>
        </w:tabs>
        <w:ind w:left="0"/>
        <w:rPr>
          <w:rFonts w:ascii="Arial" w:hAnsi="Arial" w:cs="Arial"/>
          <w:sz w:val="22"/>
          <w:szCs w:val="22"/>
          <w:bdr w:val="none" w:sz="0" w:space="0" w:color="auto"/>
          <w:lang w:val="en-GB"/>
        </w:rPr>
      </w:pPr>
    </w:p>
    <w:p w14:paraId="3EE1A63B" w14:textId="77777777" w:rsidR="00854044" w:rsidRDefault="00854044" w:rsidP="00854044">
      <w:pPr>
        <w:pStyle w:val="ColorfulList-Accent11"/>
        <w:widowControl/>
        <w:tabs>
          <w:tab w:val="left" w:pos="284"/>
        </w:tabs>
        <w:spacing w:after="80"/>
        <w:ind w:left="0"/>
        <w:rPr>
          <w:rFonts w:ascii="Arial" w:hAnsi="Arial"/>
          <w:b/>
          <w:sz w:val="22"/>
          <w:szCs w:val="22"/>
          <w:lang w:val="en-GB"/>
        </w:rPr>
      </w:pPr>
    </w:p>
    <w:p w14:paraId="7976473B" w14:textId="77777777" w:rsidR="00854044" w:rsidRDefault="00854044" w:rsidP="00854044">
      <w:pPr>
        <w:pStyle w:val="ColorfulList-Accent11"/>
        <w:widowControl/>
        <w:tabs>
          <w:tab w:val="left" w:pos="284"/>
        </w:tabs>
        <w:spacing w:after="80"/>
        <w:ind w:left="0"/>
        <w:rPr>
          <w:rFonts w:ascii="Arial" w:hAnsi="Arial"/>
          <w:sz w:val="22"/>
          <w:szCs w:val="22"/>
          <w:lang w:val="en-GB"/>
        </w:rPr>
      </w:pPr>
    </w:p>
    <w:p w14:paraId="4997AB07" w14:textId="77777777" w:rsidR="00854044" w:rsidRDefault="00854044" w:rsidP="00854044">
      <w:pPr>
        <w:pStyle w:val="ColorfulList-Accent11"/>
        <w:widowControl/>
        <w:tabs>
          <w:tab w:val="left" w:pos="284"/>
        </w:tabs>
        <w:spacing w:after="80"/>
        <w:ind w:left="0"/>
        <w:rPr>
          <w:rFonts w:ascii="Arial" w:hAnsi="Arial"/>
          <w:sz w:val="22"/>
          <w:szCs w:val="22"/>
          <w:lang w:val="en-GB"/>
        </w:rPr>
      </w:pPr>
    </w:p>
    <w:sectPr w:rsidR="00854044" w:rsidSect="000E55CB">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5D58B" w14:textId="77777777" w:rsidR="00351DA3" w:rsidRDefault="00351DA3" w:rsidP="00950CB7">
      <w:r>
        <w:separator/>
      </w:r>
    </w:p>
  </w:endnote>
  <w:endnote w:type="continuationSeparator" w:id="0">
    <w:p w14:paraId="047348EA" w14:textId="77777777" w:rsidR="00351DA3" w:rsidRDefault="00351DA3" w:rsidP="0095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FE40" w14:textId="77777777" w:rsidR="00351DA3" w:rsidRDefault="00351DA3" w:rsidP="00950CB7">
      <w:r>
        <w:separator/>
      </w:r>
    </w:p>
  </w:footnote>
  <w:footnote w:type="continuationSeparator" w:id="0">
    <w:p w14:paraId="62253304" w14:textId="77777777" w:rsidR="00351DA3" w:rsidRDefault="00351DA3" w:rsidP="00950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16A"/>
    <w:multiLevelType w:val="hybridMultilevel"/>
    <w:tmpl w:val="ED6E2616"/>
    <w:lvl w:ilvl="0" w:tplc="04301B86">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5A68"/>
    <w:multiLevelType w:val="hybridMultilevel"/>
    <w:tmpl w:val="0848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B7B9D"/>
    <w:multiLevelType w:val="hybridMultilevel"/>
    <w:tmpl w:val="FB9E8958"/>
    <w:lvl w:ilvl="0" w:tplc="04301B86">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64A16"/>
    <w:multiLevelType w:val="hybridMultilevel"/>
    <w:tmpl w:val="FB78D3FE"/>
    <w:lvl w:ilvl="0" w:tplc="04301B86">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5081F"/>
    <w:multiLevelType w:val="hybridMultilevel"/>
    <w:tmpl w:val="3626D6FC"/>
    <w:lvl w:ilvl="0" w:tplc="27761D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2568A"/>
    <w:multiLevelType w:val="hybridMultilevel"/>
    <w:tmpl w:val="6480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3F"/>
    <w:rsid w:val="00062D3F"/>
    <w:rsid w:val="000E19D9"/>
    <w:rsid w:val="000E55CB"/>
    <w:rsid w:val="000E6BE6"/>
    <w:rsid w:val="00171BD9"/>
    <w:rsid w:val="001725DE"/>
    <w:rsid w:val="002E565F"/>
    <w:rsid w:val="00351DA3"/>
    <w:rsid w:val="003863DB"/>
    <w:rsid w:val="00422E07"/>
    <w:rsid w:val="004334C5"/>
    <w:rsid w:val="00450EB5"/>
    <w:rsid w:val="004546EB"/>
    <w:rsid w:val="0048331A"/>
    <w:rsid w:val="004C5C0E"/>
    <w:rsid w:val="004F3202"/>
    <w:rsid w:val="00501081"/>
    <w:rsid w:val="00567E3A"/>
    <w:rsid w:val="00594187"/>
    <w:rsid w:val="005B3171"/>
    <w:rsid w:val="005C3A5B"/>
    <w:rsid w:val="005D4FAA"/>
    <w:rsid w:val="00600E5D"/>
    <w:rsid w:val="00651898"/>
    <w:rsid w:val="00714A80"/>
    <w:rsid w:val="0072732C"/>
    <w:rsid w:val="00733630"/>
    <w:rsid w:val="00792D88"/>
    <w:rsid w:val="00795930"/>
    <w:rsid w:val="007A46A7"/>
    <w:rsid w:val="007D47C4"/>
    <w:rsid w:val="007E3F9F"/>
    <w:rsid w:val="00854044"/>
    <w:rsid w:val="008C58FA"/>
    <w:rsid w:val="00950CB7"/>
    <w:rsid w:val="009C17CE"/>
    <w:rsid w:val="009C3788"/>
    <w:rsid w:val="00A12AAA"/>
    <w:rsid w:val="00A32F14"/>
    <w:rsid w:val="00A55735"/>
    <w:rsid w:val="00A76620"/>
    <w:rsid w:val="00B16E92"/>
    <w:rsid w:val="00B5074F"/>
    <w:rsid w:val="00B75A9C"/>
    <w:rsid w:val="00BA28EE"/>
    <w:rsid w:val="00BA720D"/>
    <w:rsid w:val="00BC7F5F"/>
    <w:rsid w:val="00C02395"/>
    <w:rsid w:val="00C23B74"/>
    <w:rsid w:val="00C96CCD"/>
    <w:rsid w:val="00CA219F"/>
    <w:rsid w:val="00CC1811"/>
    <w:rsid w:val="00D37709"/>
    <w:rsid w:val="00D96972"/>
    <w:rsid w:val="00E74150"/>
    <w:rsid w:val="00EB3CC3"/>
    <w:rsid w:val="00EC0F98"/>
    <w:rsid w:val="00EE2294"/>
    <w:rsid w:val="00EF6D00"/>
    <w:rsid w:val="00F32D04"/>
    <w:rsid w:val="00F90D8C"/>
    <w:rsid w:val="00FE1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354162"/>
  <w14:defaultImageDpi w14:val="300"/>
  <w15:docId w15:val="{7A71102E-4C28-4D60-98BF-337E0746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62D3F"/>
    <w:pPr>
      <w:widowControl w:val="0"/>
      <w:pBdr>
        <w:top w:val="nil"/>
        <w:left w:val="nil"/>
        <w:bottom w:val="nil"/>
        <w:right w:val="nil"/>
        <w:between w:val="nil"/>
        <w:bar w:val="nil"/>
      </w:pBdr>
    </w:pPr>
    <w:rPr>
      <w:rFonts w:eastAsia="Times New Roman"/>
      <w:color w:val="000000"/>
      <w:kern w:val="28"/>
      <w:u w:color="000000"/>
      <w:bdr w:val="nil"/>
      <w:lang w:val="en-US" w:eastAsia="en-AU"/>
    </w:rPr>
  </w:style>
  <w:style w:type="paragraph" w:customStyle="1" w:styleId="ColorfulList-Accent11">
    <w:name w:val="Colorful List - Accent 11"/>
    <w:rsid w:val="00062D3F"/>
    <w:pPr>
      <w:widowControl w:val="0"/>
      <w:pBdr>
        <w:top w:val="nil"/>
        <w:left w:val="nil"/>
        <w:bottom w:val="nil"/>
        <w:right w:val="nil"/>
        <w:between w:val="nil"/>
        <w:bar w:val="nil"/>
      </w:pBdr>
      <w:ind w:left="720"/>
    </w:pPr>
    <w:rPr>
      <w:rFonts w:eastAsia="Times New Roman"/>
      <w:color w:val="000000"/>
      <w:kern w:val="28"/>
      <w:u w:color="000000"/>
      <w:bdr w:val="nil"/>
      <w:lang w:val="en-US" w:eastAsia="en-AU"/>
    </w:rPr>
  </w:style>
  <w:style w:type="paragraph" w:styleId="FootnoteText">
    <w:name w:val="footnote text"/>
    <w:basedOn w:val="Normal"/>
    <w:link w:val="FootnoteTextChar"/>
    <w:uiPriority w:val="99"/>
    <w:semiHidden/>
    <w:unhideWhenUsed/>
    <w:rsid w:val="00950CB7"/>
    <w:rPr>
      <w:sz w:val="20"/>
      <w:szCs w:val="20"/>
    </w:rPr>
  </w:style>
  <w:style w:type="character" w:customStyle="1" w:styleId="FootnoteTextChar">
    <w:name w:val="Footnote Text Char"/>
    <w:basedOn w:val="DefaultParagraphFont"/>
    <w:link w:val="FootnoteText"/>
    <w:uiPriority w:val="99"/>
    <w:semiHidden/>
    <w:rsid w:val="00950CB7"/>
    <w:rPr>
      <w:lang w:eastAsia="en-US"/>
    </w:rPr>
  </w:style>
  <w:style w:type="character" w:styleId="FootnoteReference">
    <w:name w:val="footnote reference"/>
    <w:basedOn w:val="DefaultParagraphFont"/>
    <w:uiPriority w:val="99"/>
    <w:semiHidden/>
    <w:unhideWhenUsed/>
    <w:rsid w:val="00950CB7"/>
    <w:rPr>
      <w:vertAlign w:val="superscript"/>
    </w:rPr>
  </w:style>
  <w:style w:type="character" w:styleId="Hyperlink">
    <w:name w:val="Hyperlink"/>
    <w:basedOn w:val="DefaultParagraphFont"/>
    <w:uiPriority w:val="99"/>
    <w:semiHidden/>
    <w:unhideWhenUsed/>
    <w:rsid w:val="00CA2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1920-E0C7-418A-B74F-72A146A2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Mottram</dc:creator>
  <cp:keywords/>
  <dc:description/>
  <cp:lastModifiedBy>Owen</cp:lastModifiedBy>
  <cp:revision>5</cp:revision>
  <dcterms:created xsi:type="dcterms:W3CDTF">2019-07-14T13:15:00Z</dcterms:created>
  <dcterms:modified xsi:type="dcterms:W3CDTF">2019-07-14T16:40:00Z</dcterms:modified>
</cp:coreProperties>
</file>