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Pr="005105D3" w:rsidRDefault="007A5E01">
      <w:pPr>
        <w:pStyle w:val="Body"/>
        <w:jc w:val="center"/>
        <w:rPr>
          <w:rFonts w:ascii="Arial" w:eastAsia="Arial" w:hAnsi="Arial" w:cs="Arial"/>
          <w:b/>
          <w:bCs/>
          <w:sz w:val="22"/>
          <w:szCs w:val="22"/>
        </w:rPr>
      </w:pPr>
      <w:r w:rsidRPr="005105D3">
        <w:rPr>
          <w:rFonts w:ascii="Arial" w:eastAsia="Arial" w:hAnsi="Arial" w:cs="Arial"/>
          <w:b/>
          <w:bCs/>
          <w:sz w:val="22"/>
          <w:szCs w:val="22"/>
        </w:rPr>
        <w:t xml:space="preserve"> </w:t>
      </w:r>
      <w:r w:rsidR="007A2B46" w:rsidRPr="005105D3">
        <w:rPr>
          <w:rFonts w:ascii="Arial" w:eastAsia="Arial" w:hAnsi="Arial" w:cs="Arial"/>
          <w:b/>
          <w:bCs/>
          <w:sz w:val="22"/>
          <w:szCs w:val="22"/>
        </w:rPr>
        <w:t>THE BETTER GOVERNMENT INITIATIVE</w:t>
      </w:r>
    </w:p>
    <w:p w:rsidR="00BB5179" w:rsidRPr="005105D3" w:rsidRDefault="00BB5179">
      <w:pPr>
        <w:pStyle w:val="Body"/>
        <w:jc w:val="center"/>
        <w:rPr>
          <w:rFonts w:ascii="Arial" w:eastAsia="Arial" w:hAnsi="Arial" w:cs="Arial"/>
          <w:b/>
          <w:bCs/>
          <w:sz w:val="22"/>
          <w:szCs w:val="22"/>
        </w:rPr>
      </w:pPr>
    </w:p>
    <w:p w:rsidR="00BB5179" w:rsidRPr="005105D3" w:rsidRDefault="007A2B46">
      <w:pPr>
        <w:pStyle w:val="Body"/>
        <w:jc w:val="center"/>
        <w:rPr>
          <w:rFonts w:ascii="Arial" w:eastAsia="Arial" w:hAnsi="Arial" w:cs="Arial"/>
          <w:b/>
          <w:bCs/>
          <w:sz w:val="22"/>
          <w:szCs w:val="22"/>
        </w:rPr>
      </w:pPr>
      <w:r w:rsidRPr="005105D3">
        <w:rPr>
          <w:rFonts w:ascii="Arial" w:eastAsia="Arial" w:hAnsi="Arial" w:cs="Arial"/>
          <w:b/>
          <w:bCs/>
          <w:sz w:val="22"/>
          <w:szCs w:val="22"/>
        </w:rPr>
        <w:t>Executive Committee Meeting</w:t>
      </w:r>
    </w:p>
    <w:p w:rsidR="00BB5179" w:rsidRPr="005105D3" w:rsidRDefault="00BB5179">
      <w:pPr>
        <w:pStyle w:val="Body"/>
        <w:jc w:val="center"/>
        <w:rPr>
          <w:rFonts w:ascii="Arial" w:eastAsia="Arial" w:hAnsi="Arial" w:cs="Arial"/>
          <w:b/>
          <w:bCs/>
          <w:sz w:val="22"/>
          <w:szCs w:val="22"/>
        </w:rPr>
      </w:pPr>
    </w:p>
    <w:p w:rsidR="00BB5179" w:rsidRPr="005105D3" w:rsidRDefault="007A2B46">
      <w:pPr>
        <w:pStyle w:val="Body"/>
        <w:jc w:val="center"/>
        <w:rPr>
          <w:rFonts w:ascii="Arial" w:eastAsia="Arial" w:hAnsi="Arial" w:cs="Arial"/>
          <w:b/>
          <w:bCs/>
          <w:sz w:val="22"/>
          <w:szCs w:val="22"/>
        </w:rPr>
      </w:pPr>
      <w:r w:rsidRPr="005105D3">
        <w:rPr>
          <w:rFonts w:ascii="Arial" w:eastAsia="Arial" w:hAnsi="Arial" w:cs="Arial"/>
          <w:b/>
          <w:bCs/>
          <w:sz w:val="22"/>
          <w:szCs w:val="22"/>
        </w:rPr>
        <w:t>10:15 - 1</w:t>
      </w:r>
      <w:r w:rsidR="002250B4" w:rsidRPr="005105D3">
        <w:rPr>
          <w:rFonts w:ascii="Arial" w:eastAsia="Arial" w:hAnsi="Arial" w:cs="Arial"/>
          <w:b/>
          <w:bCs/>
          <w:sz w:val="22"/>
          <w:szCs w:val="22"/>
        </w:rPr>
        <w:t>2</w:t>
      </w:r>
      <w:r w:rsidRPr="005105D3">
        <w:rPr>
          <w:rFonts w:ascii="Arial" w:eastAsia="Arial" w:hAnsi="Arial" w:cs="Arial"/>
          <w:b/>
          <w:bCs/>
          <w:sz w:val="22"/>
          <w:szCs w:val="22"/>
        </w:rPr>
        <w:t>:</w:t>
      </w:r>
      <w:r w:rsidR="007A1744" w:rsidRPr="005105D3">
        <w:rPr>
          <w:rFonts w:ascii="Arial" w:eastAsia="Arial" w:hAnsi="Arial" w:cs="Arial"/>
          <w:b/>
          <w:bCs/>
          <w:sz w:val="22"/>
          <w:szCs w:val="22"/>
        </w:rPr>
        <w:t>0</w:t>
      </w:r>
      <w:r w:rsidR="00221042" w:rsidRPr="005105D3">
        <w:rPr>
          <w:rFonts w:ascii="Arial" w:eastAsia="Arial" w:hAnsi="Arial" w:cs="Arial"/>
          <w:b/>
          <w:bCs/>
          <w:sz w:val="22"/>
          <w:szCs w:val="22"/>
        </w:rPr>
        <w:t>0</w:t>
      </w:r>
      <w:r w:rsidRPr="005105D3">
        <w:rPr>
          <w:rFonts w:ascii="Arial" w:eastAsia="Arial" w:hAnsi="Arial" w:cs="Arial"/>
          <w:b/>
          <w:bCs/>
          <w:sz w:val="22"/>
          <w:szCs w:val="22"/>
        </w:rPr>
        <w:t xml:space="preserve">, </w:t>
      </w:r>
      <w:r w:rsidR="00974787" w:rsidRPr="005105D3">
        <w:rPr>
          <w:rFonts w:ascii="Arial" w:eastAsia="Arial" w:hAnsi="Arial" w:cs="Arial"/>
          <w:b/>
          <w:bCs/>
          <w:sz w:val="22"/>
          <w:szCs w:val="22"/>
        </w:rPr>
        <w:t xml:space="preserve">Tuesday </w:t>
      </w:r>
      <w:r w:rsidR="003B2FE8">
        <w:rPr>
          <w:rFonts w:ascii="Arial" w:eastAsia="Arial" w:hAnsi="Arial" w:cs="Arial"/>
          <w:b/>
          <w:bCs/>
          <w:sz w:val="22"/>
          <w:szCs w:val="22"/>
        </w:rPr>
        <w:t>12</w:t>
      </w:r>
      <w:r w:rsidR="003B2FE8" w:rsidRPr="003B2FE8">
        <w:rPr>
          <w:rFonts w:ascii="Arial" w:eastAsia="Arial" w:hAnsi="Arial" w:cs="Arial"/>
          <w:b/>
          <w:bCs/>
          <w:sz w:val="22"/>
          <w:szCs w:val="22"/>
          <w:vertAlign w:val="superscript"/>
        </w:rPr>
        <w:t>th</w:t>
      </w:r>
      <w:r w:rsidR="003B2FE8">
        <w:rPr>
          <w:rFonts w:ascii="Arial" w:eastAsia="Arial" w:hAnsi="Arial" w:cs="Arial"/>
          <w:b/>
          <w:bCs/>
          <w:sz w:val="22"/>
          <w:szCs w:val="22"/>
        </w:rPr>
        <w:t xml:space="preserve"> June</w:t>
      </w:r>
      <w:r w:rsidR="0035730F">
        <w:rPr>
          <w:rFonts w:ascii="Arial" w:eastAsia="Arial" w:hAnsi="Arial" w:cs="Arial"/>
          <w:b/>
          <w:bCs/>
          <w:sz w:val="22"/>
          <w:szCs w:val="22"/>
        </w:rPr>
        <w:t xml:space="preserve"> 201</w:t>
      </w:r>
      <w:r w:rsidR="00D54D83">
        <w:rPr>
          <w:rFonts w:ascii="Arial" w:eastAsia="Arial" w:hAnsi="Arial" w:cs="Arial"/>
          <w:b/>
          <w:bCs/>
          <w:sz w:val="22"/>
          <w:szCs w:val="22"/>
        </w:rPr>
        <w:t>8</w:t>
      </w:r>
    </w:p>
    <w:p w:rsidR="00BB5179" w:rsidRPr="005105D3" w:rsidRDefault="00BB5179">
      <w:pPr>
        <w:pStyle w:val="Body"/>
        <w:jc w:val="center"/>
        <w:rPr>
          <w:rFonts w:ascii="Arial" w:eastAsia="Arial" w:hAnsi="Arial" w:cs="Arial"/>
          <w:b/>
          <w:bCs/>
          <w:sz w:val="22"/>
          <w:szCs w:val="22"/>
        </w:rPr>
      </w:pPr>
    </w:p>
    <w:p w:rsidR="00BB5179" w:rsidRPr="005105D3" w:rsidRDefault="0047142B">
      <w:pPr>
        <w:pStyle w:val="Body"/>
        <w:jc w:val="center"/>
        <w:rPr>
          <w:rFonts w:ascii="Arial" w:eastAsia="Arial" w:hAnsi="Arial" w:cs="Arial"/>
          <w:b/>
          <w:bCs/>
          <w:sz w:val="22"/>
          <w:szCs w:val="22"/>
        </w:rPr>
      </w:pPr>
      <w:r w:rsidRPr="005105D3">
        <w:rPr>
          <w:rFonts w:ascii="Arial" w:eastAsia="Arial" w:hAnsi="Arial" w:cs="Arial"/>
          <w:b/>
          <w:bCs/>
          <w:sz w:val="22"/>
          <w:szCs w:val="22"/>
        </w:rPr>
        <w:t>Fabian Society</w:t>
      </w:r>
      <w:r w:rsidR="00373A8E" w:rsidRPr="005105D3">
        <w:rPr>
          <w:rFonts w:ascii="Arial" w:eastAsia="Arial" w:hAnsi="Arial" w:cs="Arial"/>
          <w:b/>
          <w:bCs/>
          <w:sz w:val="22"/>
          <w:szCs w:val="22"/>
        </w:rPr>
        <w:t>, 61 Petty France</w:t>
      </w:r>
    </w:p>
    <w:p w:rsidR="006C2BA2" w:rsidRPr="005105D3" w:rsidRDefault="006C2BA2">
      <w:pPr>
        <w:pStyle w:val="Body"/>
        <w:jc w:val="center"/>
        <w:rPr>
          <w:rFonts w:ascii="Arial" w:eastAsia="Arial" w:hAnsi="Arial" w:cs="Arial"/>
          <w:b/>
          <w:bCs/>
          <w:sz w:val="22"/>
          <w:szCs w:val="22"/>
        </w:rPr>
      </w:pPr>
    </w:p>
    <w:p w:rsidR="00030EEA" w:rsidRPr="005105D3" w:rsidRDefault="00030EEA">
      <w:pPr>
        <w:pStyle w:val="Body"/>
        <w:jc w:val="center"/>
        <w:rPr>
          <w:rFonts w:ascii="Arial" w:eastAsia="Arial" w:hAnsi="Arial" w:cs="Arial"/>
          <w:b/>
          <w:bCs/>
          <w:sz w:val="22"/>
          <w:szCs w:val="22"/>
        </w:rPr>
      </w:pPr>
    </w:p>
    <w:p w:rsidR="00BB5179" w:rsidRDefault="00FB524A">
      <w:pPr>
        <w:pStyle w:val="Body"/>
        <w:jc w:val="center"/>
        <w:rPr>
          <w:rFonts w:ascii="Arial" w:eastAsia="Arial" w:hAnsi="Arial" w:cs="Arial"/>
          <w:b/>
          <w:bCs/>
          <w:sz w:val="22"/>
          <w:szCs w:val="22"/>
        </w:rPr>
      </w:pPr>
      <w:r>
        <w:rPr>
          <w:rFonts w:ascii="Arial" w:eastAsia="Arial" w:hAnsi="Arial" w:cs="Arial"/>
          <w:b/>
          <w:bCs/>
          <w:sz w:val="22"/>
          <w:szCs w:val="22"/>
        </w:rPr>
        <w:t>MINUTES</w:t>
      </w:r>
    </w:p>
    <w:p w:rsidR="00537BA7" w:rsidRDefault="00537BA7" w:rsidP="00537BA7">
      <w:pPr>
        <w:pStyle w:val="Body"/>
        <w:rPr>
          <w:rFonts w:ascii="Arial" w:eastAsia="Arial" w:hAnsi="Arial" w:cs="Arial"/>
          <w:b/>
          <w:bCs/>
          <w:sz w:val="22"/>
          <w:szCs w:val="22"/>
        </w:rPr>
      </w:pPr>
    </w:p>
    <w:p w:rsidR="00195A3B" w:rsidRDefault="00195A3B" w:rsidP="00537BA7">
      <w:pPr>
        <w:pStyle w:val="Body"/>
        <w:rPr>
          <w:rFonts w:ascii="Arial" w:eastAsia="Arial" w:hAnsi="Arial" w:cs="Arial"/>
          <w:b/>
          <w:bCs/>
          <w:sz w:val="22"/>
          <w:szCs w:val="22"/>
        </w:rPr>
      </w:pPr>
    </w:p>
    <w:p w:rsidR="00537BA7" w:rsidRDefault="00537BA7" w:rsidP="00537BA7">
      <w:pPr>
        <w:pStyle w:val="Body"/>
        <w:rPr>
          <w:rFonts w:ascii="Arial" w:eastAsia="Arial" w:hAnsi="Arial" w:cs="Arial"/>
          <w:b/>
          <w:bCs/>
          <w:sz w:val="22"/>
          <w:szCs w:val="22"/>
        </w:rPr>
      </w:pPr>
      <w:r>
        <w:rPr>
          <w:rFonts w:ascii="Arial" w:eastAsia="Arial" w:hAnsi="Arial" w:cs="Arial"/>
          <w:b/>
          <w:bCs/>
          <w:sz w:val="22"/>
          <w:szCs w:val="22"/>
        </w:rPr>
        <w:t>Present:</w:t>
      </w:r>
    </w:p>
    <w:p w:rsidR="00537BA7" w:rsidRDefault="00537BA7" w:rsidP="00537BA7">
      <w:pPr>
        <w:pStyle w:val="Body"/>
        <w:rPr>
          <w:rFonts w:ascii="Arial" w:eastAsia="Arial" w:hAnsi="Arial" w:cs="Arial"/>
          <w:b/>
          <w:bCs/>
          <w:sz w:val="22"/>
          <w:szCs w:val="22"/>
        </w:rPr>
      </w:pPr>
    </w:p>
    <w:p w:rsidR="00C02D79" w:rsidRDefault="008472E7" w:rsidP="00F522AD">
      <w:pPr>
        <w:pStyle w:val="Body"/>
        <w:rPr>
          <w:rFonts w:ascii="Arial" w:eastAsia="Arial" w:hAnsi="Arial" w:cs="Arial"/>
          <w:bCs/>
          <w:sz w:val="22"/>
          <w:szCs w:val="22"/>
        </w:rPr>
      </w:pPr>
      <w:r>
        <w:rPr>
          <w:rFonts w:ascii="Arial" w:eastAsia="Arial" w:hAnsi="Arial" w:cs="Arial"/>
          <w:bCs/>
          <w:sz w:val="22"/>
          <w:szCs w:val="22"/>
        </w:rPr>
        <w:t>Ursula Brennan</w:t>
      </w:r>
      <w:r w:rsidR="00D54D83">
        <w:rPr>
          <w:rFonts w:ascii="Arial" w:eastAsia="Arial" w:hAnsi="Arial" w:cs="Arial"/>
          <w:bCs/>
          <w:sz w:val="22"/>
          <w:szCs w:val="22"/>
        </w:rPr>
        <w:t xml:space="preserve"> </w:t>
      </w:r>
    </w:p>
    <w:p w:rsidR="00C02D79" w:rsidRDefault="00C02D79" w:rsidP="00F522AD">
      <w:pPr>
        <w:pStyle w:val="Body"/>
        <w:rPr>
          <w:rFonts w:ascii="Arial" w:eastAsia="Arial" w:hAnsi="Arial" w:cs="Arial"/>
          <w:bCs/>
          <w:sz w:val="22"/>
          <w:szCs w:val="22"/>
        </w:rPr>
      </w:pPr>
      <w:r>
        <w:rPr>
          <w:rFonts w:ascii="Arial" w:eastAsia="Arial" w:hAnsi="Arial" w:cs="Arial"/>
          <w:bCs/>
          <w:sz w:val="22"/>
          <w:szCs w:val="22"/>
        </w:rPr>
        <w:t>Roger Dawe</w:t>
      </w:r>
    </w:p>
    <w:p w:rsidR="003B2FE8" w:rsidRDefault="003B2FE8" w:rsidP="00F522AD">
      <w:pPr>
        <w:pStyle w:val="Body"/>
        <w:rPr>
          <w:rFonts w:ascii="Arial"/>
          <w:sz w:val="22"/>
          <w:szCs w:val="22"/>
        </w:rPr>
      </w:pPr>
      <w:r>
        <w:rPr>
          <w:rFonts w:ascii="Arial"/>
          <w:sz w:val="22"/>
          <w:szCs w:val="22"/>
        </w:rPr>
        <w:t>Christopher Foster</w:t>
      </w:r>
    </w:p>
    <w:p w:rsidR="003B2FE8" w:rsidRDefault="003B2FE8" w:rsidP="00F522AD">
      <w:pPr>
        <w:pStyle w:val="Body"/>
        <w:rPr>
          <w:rFonts w:ascii="Arial"/>
          <w:sz w:val="22"/>
          <w:szCs w:val="22"/>
        </w:rPr>
      </w:pPr>
      <w:r>
        <w:rPr>
          <w:rFonts w:ascii="Arial"/>
          <w:sz w:val="22"/>
          <w:szCs w:val="22"/>
        </w:rPr>
        <w:t xml:space="preserve">Tom Legg </w:t>
      </w:r>
    </w:p>
    <w:p w:rsidR="003B2FE8" w:rsidRDefault="003B2FE8" w:rsidP="00F522AD">
      <w:pPr>
        <w:pStyle w:val="Body"/>
        <w:rPr>
          <w:rFonts w:ascii="Arial" w:eastAsia="Arial" w:hAnsi="Arial" w:cs="Arial"/>
          <w:bCs/>
          <w:sz w:val="22"/>
          <w:szCs w:val="22"/>
        </w:rPr>
      </w:pPr>
      <w:r>
        <w:rPr>
          <w:rFonts w:ascii="Arial"/>
          <w:sz w:val="22"/>
          <w:szCs w:val="22"/>
        </w:rPr>
        <w:t>Leigh Lewis</w:t>
      </w:r>
      <w:r w:rsidRPr="003B2FE8">
        <w:rPr>
          <w:rFonts w:ascii="Arial" w:eastAsia="Arial" w:hAnsi="Arial" w:cs="Arial"/>
          <w:bCs/>
          <w:sz w:val="22"/>
          <w:szCs w:val="22"/>
        </w:rPr>
        <w:t xml:space="preserve"> </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Richard Mottram</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Peter Owen</w:t>
      </w:r>
    </w:p>
    <w:p w:rsidR="00DC449A" w:rsidRDefault="00DC449A" w:rsidP="00537BA7">
      <w:pPr>
        <w:pStyle w:val="Body"/>
        <w:rPr>
          <w:rFonts w:ascii="Arial" w:eastAsia="Arial" w:hAnsi="Arial" w:cs="Arial"/>
          <w:bCs/>
          <w:sz w:val="22"/>
          <w:szCs w:val="22"/>
        </w:rPr>
      </w:pPr>
      <w:r>
        <w:rPr>
          <w:rFonts w:ascii="Arial" w:eastAsia="Arial" w:hAnsi="Arial" w:cs="Arial"/>
          <w:bCs/>
          <w:sz w:val="22"/>
          <w:szCs w:val="22"/>
        </w:rPr>
        <w:t>Adam Sharples</w:t>
      </w:r>
    </w:p>
    <w:p w:rsidR="00D54D83" w:rsidRDefault="00D54D83" w:rsidP="00537BA7">
      <w:pPr>
        <w:pStyle w:val="Body"/>
        <w:rPr>
          <w:rFonts w:ascii="Arial" w:eastAsia="Arial" w:hAnsi="Arial" w:cs="Arial"/>
          <w:bCs/>
          <w:sz w:val="22"/>
          <w:szCs w:val="22"/>
        </w:rPr>
      </w:pPr>
      <w:r>
        <w:rPr>
          <w:rFonts w:ascii="Arial" w:eastAsia="Arial" w:hAnsi="Arial" w:cs="Arial"/>
          <w:bCs/>
          <w:sz w:val="22"/>
          <w:szCs w:val="22"/>
        </w:rPr>
        <w:t>Florence Vane</w:t>
      </w:r>
    </w:p>
    <w:p w:rsidR="00974787" w:rsidRPr="005105D3" w:rsidRDefault="00974787" w:rsidP="00DC449A">
      <w:pPr>
        <w:pStyle w:val="Body"/>
        <w:rPr>
          <w:rFonts w:ascii="Arial" w:eastAsia="Arial" w:hAnsi="Arial" w:cs="Arial"/>
          <w:b/>
          <w:bCs/>
          <w:sz w:val="22"/>
          <w:szCs w:val="22"/>
        </w:rPr>
      </w:pPr>
    </w:p>
    <w:p w:rsidR="00BB5179" w:rsidRPr="00F522AD" w:rsidRDefault="00F522AD" w:rsidP="00F522AD">
      <w:pPr>
        <w:pStyle w:val="ColorfulList-Accent11"/>
        <w:widowControl/>
        <w:ind w:left="0"/>
        <w:rPr>
          <w:rFonts w:ascii="Arial" w:eastAsia="Arial" w:hAnsi="Arial" w:cs="Arial"/>
          <w:b/>
          <w:sz w:val="22"/>
          <w:szCs w:val="22"/>
        </w:rPr>
      </w:pPr>
      <w:r w:rsidRPr="00F522AD">
        <w:rPr>
          <w:rFonts w:ascii="Arial"/>
          <w:b/>
          <w:sz w:val="22"/>
          <w:szCs w:val="22"/>
        </w:rPr>
        <w:t>Apologies:</w:t>
      </w:r>
    </w:p>
    <w:p w:rsidR="00537BA7" w:rsidRDefault="00537BA7" w:rsidP="00537BA7">
      <w:pPr>
        <w:pStyle w:val="ColorfulList-Accent11"/>
        <w:widowControl/>
        <w:ind w:left="360"/>
        <w:rPr>
          <w:rFonts w:ascii="Arial"/>
          <w:sz w:val="22"/>
          <w:szCs w:val="22"/>
        </w:rPr>
      </w:pPr>
    </w:p>
    <w:p w:rsidR="003B2FE8" w:rsidRDefault="003B2FE8" w:rsidP="003B2FE8">
      <w:pPr>
        <w:pStyle w:val="Body"/>
        <w:rPr>
          <w:rFonts w:ascii="Arial" w:eastAsia="Arial" w:hAnsi="Arial" w:cs="Arial"/>
          <w:bCs/>
          <w:sz w:val="22"/>
          <w:szCs w:val="22"/>
        </w:rPr>
      </w:pPr>
      <w:r>
        <w:rPr>
          <w:rFonts w:ascii="Arial" w:eastAsia="Arial" w:hAnsi="Arial" w:cs="Arial"/>
          <w:bCs/>
          <w:sz w:val="22"/>
          <w:szCs w:val="22"/>
        </w:rPr>
        <w:t>Paul Britton,</w:t>
      </w:r>
      <w:r w:rsidR="008472E7">
        <w:rPr>
          <w:rFonts w:ascii="Arial"/>
          <w:sz w:val="22"/>
          <w:szCs w:val="22"/>
        </w:rPr>
        <w:t xml:space="preserve"> </w:t>
      </w:r>
      <w:r>
        <w:rPr>
          <w:rFonts w:ascii="Arial"/>
          <w:sz w:val="22"/>
          <w:szCs w:val="22"/>
        </w:rPr>
        <w:t>Peter Makeham,</w:t>
      </w:r>
      <w:r w:rsidR="005D1231">
        <w:rPr>
          <w:rFonts w:ascii="Arial"/>
          <w:sz w:val="22"/>
          <w:szCs w:val="22"/>
        </w:rPr>
        <w:t xml:space="preserve"> </w:t>
      </w:r>
      <w:r>
        <w:rPr>
          <w:rFonts w:ascii="Arial" w:eastAsia="Arial" w:hAnsi="Arial" w:cs="Arial"/>
          <w:bCs/>
          <w:sz w:val="22"/>
          <w:szCs w:val="22"/>
        </w:rPr>
        <w:t>Phillip Ward</w:t>
      </w:r>
    </w:p>
    <w:p w:rsidR="00607981" w:rsidRPr="005105D3" w:rsidRDefault="00607981" w:rsidP="00607981">
      <w:pPr>
        <w:pStyle w:val="ColorfulList-Accent11"/>
        <w:widowControl/>
        <w:ind w:left="0"/>
        <w:rPr>
          <w:rFonts w:ascii="Arial" w:eastAsia="Arial" w:hAnsi="Arial" w:cs="Arial"/>
          <w:sz w:val="22"/>
          <w:szCs w:val="22"/>
        </w:rPr>
      </w:pPr>
    </w:p>
    <w:p w:rsidR="00F522AD" w:rsidRDefault="00F522AD" w:rsidP="00DC449A">
      <w:pPr>
        <w:pStyle w:val="Body"/>
        <w:rPr>
          <w:rFonts w:ascii="Arial"/>
          <w:sz w:val="22"/>
          <w:szCs w:val="22"/>
        </w:rPr>
      </w:pPr>
    </w:p>
    <w:p w:rsidR="00BB5179" w:rsidRPr="00F522AD" w:rsidRDefault="007A2B46" w:rsidP="00186111">
      <w:pPr>
        <w:pStyle w:val="ColorfulList-Accent11"/>
        <w:widowControl/>
        <w:numPr>
          <w:ilvl w:val="0"/>
          <w:numId w:val="4"/>
        </w:numPr>
        <w:tabs>
          <w:tab w:val="left" w:pos="284"/>
        </w:tabs>
        <w:ind w:left="0" w:firstLine="0"/>
        <w:rPr>
          <w:rFonts w:ascii="Arial" w:eastAsia="Arial" w:hAnsi="Arial" w:cs="Arial"/>
          <w:b/>
          <w:sz w:val="22"/>
          <w:szCs w:val="22"/>
        </w:rPr>
      </w:pPr>
      <w:r w:rsidRPr="00F522AD">
        <w:rPr>
          <w:rFonts w:ascii="Arial"/>
          <w:b/>
          <w:sz w:val="22"/>
          <w:szCs w:val="22"/>
        </w:rPr>
        <w:t>Minutes of the meeting on</w:t>
      </w:r>
      <w:r w:rsidR="00CA727F" w:rsidRPr="00F522AD">
        <w:rPr>
          <w:rFonts w:ascii="Arial"/>
          <w:b/>
          <w:sz w:val="22"/>
          <w:szCs w:val="22"/>
        </w:rPr>
        <w:t xml:space="preserve"> </w:t>
      </w:r>
      <w:r w:rsidR="003B2FE8">
        <w:rPr>
          <w:rFonts w:ascii="Arial"/>
          <w:b/>
          <w:sz w:val="22"/>
          <w:szCs w:val="22"/>
        </w:rPr>
        <w:t>1</w:t>
      </w:r>
      <w:r w:rsidR="003B2FE8" w:rsidRPr="003B2FE8">
        <w:rPr>
          <w:rFonts w:ascii="Arial"/>
          <w:b/>
          <w:sz w:val="22"/>
          <w:szCs w:val="22"/>
          <w:vertAlign w:val="superscript"/>
        </w:rPr>
        <w:t>st</w:t>
      </w:r>
      <w:r w:rsidR="003B2FE8">
        <w:rPr>
          <w:rFonts w:ascii="Arial"/>
          <w:b/>
          <w:sz w:val="22"/>
          <w:szCs w:val="22"/>
        </w:rPr>
        <w:t xml:space="preserve"> May</w:t>
      </w:r>
      <w:r w:rsidR="00AF2069" w:rsidRPr="00F522AD">
        <w:rPr>
          <w:rFonts w:ascii="Arial"/>
          <w:b/>
          <w:sz w:val="22"/>
          <w:szCs w:val="22"/>
        </w:rPr>
        <w:t xml:space="preserve"> 201</w:t>
      </w:r>
      <w:r w:rsidR="00D54D83">
        <w:rPr>
          <w:rFonts w:ascii="Arial"/>
          <w:b/>
          <w:sz w:val="22"/>
          <w:szCs w:val="22"/>
        </w:rPr>
        <w:t>8</w:t>
      </w:r>
      <w:r w:rsidR="007642D2">
        <w:rPr>
          <w:rFonts w:ascii="Arial"/>
          <w:b/>
          <w:sz w:val="22"/>
          <w:szCs w:val="22"/>
        </w:rPr>
        <w:t xml:space="preserve"> and matters arising</w:t>
      </w:r>
      <w:r w:rsidRPr="00F522AD">
        <w:rPr>
          <w:rFonts w:ascii="Arial"/>
          <w:b/>
          <w:sz w:val="22"/>
          <w:szCs w:val="22"/>
        </w:rPr>
        <w:t>.</w:t>
      </w:r>
    </w:p>
    <w:p w:rsidR="00466CCA" w:rsidRDefault="00466CCA" w:rsidP="00466CCA">
      <w:pPr>
        <w:pStyle w:val="ColorfulList-Accent11"/>
        <w:widowControl/>
        <w:ind w:left="0"/>
        <w:rPr>
          <w:rFonts w:ascii="Arial"/>
          <w:sz w:val="22"/>
          <w:szCs w:val="22"/>
        </w:rPr>
      </w:pPr>
    </w:p>
    <w:p w:rsidR="00570816" w:rsidRDefault="00F522AD" w:rsidP="00570816">
      <w:pPr>
        <w:pStyle w:val="ColorfulList-Accent11"/>
        <w:widowControl/>
        <w:ind w:left="0"/>
        <w:rPr>
          <w:rFonts w:ascii="Arial"/>
          <w:sz w:val="22"/>
          <w:szCs w:val="22"/>
        </w:rPr>
      </w:pPr>
      <w:r>
        <w:rPr>
          <w:rFonts w:ascii="Arial"/>
          <w:sz w:val="22"/>
          <w:szCs w:val="22"/>
        </w:rPr>
        <w:t>The m</w:t>
      </w:r>
      <w:r w:rsidR="00101E2B">
        <w:rPr>
          <w:rFonts w:ascii="Arial"/>
          <w:sz w:val="22"/>
          <w:szCs w:val="22"/>
        </w:rPr>
        <w:t xml:space="preserve">inutes </w:t>
      </w:r>
      <w:r>
        <w:rPr>
          <w:rFonts w:ascii="Arial"/>
          <w:sz w:val="22"/>
          <w:szCs w:val="22"/>
        </w:rPr>
        <w:t xml:space="preserve">were </w:t>
      </w:r>
      <w:r w:rsidR="00101E2B">
        <w:rPr>
          <w:rFonts w:ascii="Arial"/>
          <w:sz w:val="22"/>
          <w:szCs w:val="22"/>
        </w:rPr>
        <w:t>agreed.</w:t>
      </w:r>
      <w:r w:rsidR="007642D2">
        <w:rPr>
          <w:rFonts w:ascii="Arial"/>
          <w:sz w:val="22"/>
          <w:szCs w:val="22"/>
        </w:rPr>
        <w:t xml:space="preserve"> </w:t>
      </w:r>
    </w:p>
    <w:p w:rsidR="002E34ED" w:rsidRDefault="002E34ED" w:rsidP="00570816">
      <w:pPr>
        <w:pStyle w:val="ColorfulList-Accent11"/>
        <w:widowControl/>
        <w:ind w:left="0"/>
        <w:rPr>
          <w:rFonts w:ascii="Arial"/>
          <w:sz w:val="22"/>
          <w:szCs w:val="22"/>
        </w:rPr>
      </w:pPr>
    </w:p>
    <w:p w:rsidR="00CA05BF" w:rsidRPr="00CA05BF" w:rsidRDefault="00B00970" w:rsidP="00186111">
      <w:pPr>
        <w:pStyle w:val="ColorfulList-Accent11"/>
        <w:widowControl/>
        <w:numPr>
          <w:ilvl w:val="0"/>
          <w:numId w:val="4"/>
        </w:numPr>
        <w:tabs>
          <w:tab w:val="left" w:pos="284"/>
        </w:tabs>
        <w:ind w:hanging="720"/>
        <w:rPr>
          <w:rFonts w:ascii="Arial" w:eastAsia="Arial" w:hAnsi="Arial" w:cs="Arial"/>
          <w:b/>
          <w:sz w:val="22"/>
          <w:szCs w:val="22"/>
        </w:rPr>
      </w:pPr>
      <w:r>
        <w:rPr>
          <w:rFonts w:ascii="Arial" w:eastAsia="Arial" w:hAnsi="Arial" w:cs="Arial"/>
          <w:b/>
          <w:sz w:val="22"/>
          <w:szCs w:val="22"/>
        </w:rPr>
        <w:t>Updates</w:t>
      </w:r>
      <w:r w:rsidR="00CA05BF">
        <w:rPr>
          <w:rFonts w:ascii="Arial" w:eastAsia="Arial" w:hAnsi="Arial" w:cs="Arial"/>
          <w:b/>
          <w:sz w:val="22"/>
          <w:szCs w:val="22"/>
        </w:rPr>
        <w:t>.</w:t>
      </w:r>
    </w:p>
    <w:p w:rsidR="00094C2F" w:rsidRPr="005105D3" w:rsidRDefault="00094C2F" w:rsidP="00094C2F">
      <w:pPr>
        <w:pStyle w:val="ColorfulList-Accent11"/>
        <w:widowControl/>
        <w:rPr>
          <w:rFonts w:ascii="Arial" w:eastAsia="Arial" w:hAnsi="Arial" w:cs="Arial"/>
          <w:sz w:val="22"/>
          <w:szCs w:val="22"/>
        </w:rPr>
      </w:pPr>
    </w:p>
    <w:p w:rsidR="00790024" w:rsidRPr="00DC412D" w:rsidRDefault="003B2FE8" w:rsidP="00C83137">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It was agreed that the paper on complex systems should be sent to the PACAC clerk and the secretary to the Grenfell inquiry.</w:t>
      </w:r>
    </w:p>
    <w:p w:rsidR="00BA6037" w:rsidRDefault="00BA6037" w:rsidP="00790024">
      <w:pPr>
        <w:pStyle w:val="ColorfulList-Accent11"/>
        <w:widowControl/>
        <w:tabs>
          <w:tab w:val="left" w:pos="0"/>
        </w:tabs>
        <w:ind w:left="0"/>
        <w:rPr>
          <w:rFonts w:ascii="Arial" w:eastAsia="Arial" w:hAnsi="Arial" w:cs="Arial"/>
          <w:sz w:val="22"/>
          <w:szCs w:val="22"/>
        </w:rPr>
      </w:pPr>
    </w:p>
    <w:p w:rsidR="005B66E5" w:rsidRDefault="003B2FE8" w:rsidP="00790024">
      <w:pPr>
        <w:pStyle w:val="ColorfulList-Accent11"/>
        <w:widowControl/>
        <w:tabs>
          <w:tab w:val="left" w:pos="0"/>
        </w:tabs>
        <w:ind w:left="0"/>
        <w:rPr>
          <w:rFonts w:ascii="Arial" w:eastAsia="Arial" w:hAnsi="Arial" w:cs="Arial"/>
          <w:sz w:val="22"/>
          <w:szCs w:val="22"/>
        </w:rPr>
      </w:pPr>
      <w:r>
        <w:rPr>
          <w:rFonts w:ascii="Arial" w:eastAsia="Arial" w:hAnsi="Arial" w:cs="Arial"/>
          <w:sz w:val="22"/>
          <w:szCs w:val="22"/>
        </w:rPr>
        <w:t>It was agreed that we should contact the Cabinet Office/Treasury team dealing with the Public Service Leadership Taskforce to make them aware of our interest.</w:t>
      </w:r>
    </w:p>
    <w:p w:rsidR="005B66E5" w:rsidRDefault="005B66E5" w:rsidP="00790024">
      <w:pPr>
        <w:pStyle w:val="ColorfulList-Accent11"/>
        <w:widowControl/>
        <w:tabs>
          <w:tab w:val="left" w:pos="0"/>
        </w:tabs>
        <w:ind w:left="0"/>
        <w:rPr>
          <w:rFonts w:ascii="Arial" w:eastAsia="Arial" w:hAnsi="Arial" w:cs="Arial"/>
          <w:sz w:val="22"/>
          <w:szCs w:val="22"/>
        </w:rPr>
      </w:pPr>
    </w:p>
    <w:p w:rsidR="00BA6037" w:rsidRDefault="005B66E5" w:rsidP="00790024">
      <w:pPr>
        <w:pStyle w:val="ColorfulList-Accent11"/>
        <w:widowControl/>
        <w:tabs>
          <w:tab w:val="left" w:pos="0"/>
        </w:tabs>
        <w:ind w:left="0"/>
        <w:rPr>
          <w:rFonts w:ascii="Arial" w:eastAsia="Arial" w:hAnsi="Arial" w:cs="Arial"/>
          <w:sz w:val="22"/>
          <w:szCs w:val="22"/>
        </w:rPr>
      </w:pPr>
      <w:r>
        <w:rPr>
          <w:rFonts w:ascii="Arial" w:eastAsia="Arial" w:hAnsi="Arial" w:cs="Arial"/>
          <w:sz w:val="22"/>
          <w:szCs w:val="22"/>
        </w:rPr>
        <w:t>It was agreed that we should await the Government’s response to the fourth report of PACAC’s Inquiry into Government Decision Making before offering any further comment.</w:t>
      </w:r>
      <w:r w:rsidR="003B2FE8">
        <w:rPr>
          <w:rFonts w:ascii="Arial" w:eastAsia="Arial" w:hAnsi="Arial" w:cs="Arial"/>
          <w:sz w:val="22"/>
          <w:szCs w:val="22"/>
        </w:rPr>
        <w:t xml:space="preserve"> </w:t>
      </w:r>
    </w:p>
    <w:p w:rsidR="00BA6037" w:rsidRDefault="00BA6037" w:rsidP="00790024">
      <w:pPr>
        <w:pStyle w:val="ColorfulList-Accent11"/>
        <w:widowControl/>
        <w:tabs>
          <w:tab w:val="left" w:pos="0"/>
        </w:tabs>
        <w:ind w:left="0"/>
        <w:rPr>
          <w:rFonts w:ascii="Arial" w:eastAsia="Arial" w:hAnsi="Arial" w:cs="Arial"/>
          <w:sz w:val="22"/>
          <w:szCs w:val="22"/>
        </w:rPr>
      </w:pPr>
    </w:p>
    <w:p w:rsidR="002C4822" w:rsidRDefault="005B66E5" w:rsidP="00186111">
      <w:pPr>
        <w:pStyle w:val="ColorfulList-Accent11"/>
        <w:widowControl/>
        <w:numPr>
          <w:ilvl w:val="0"/>
          <w:numId w:val="4"/>
        </w:numPr>
        <w:tabs>
          <w:tab w:val="left" w:pos="284"/>
        </w:tabs>
        <w:ind w:left="567" w:hanging="567"/>
        <w:rPr>
          <w:rFonts w:ascii="Arial" w:eastAsia="Arial" w:hAnsi="Arial" w:cs="Arial"/>
          <w:b/>
          <w:sz w:val="22"/>
          <w:szCs w:val="22"/>
        </w:rPr>
      </w:pPr>
      <w:r>
        <w:rPr>
          <w:rFonts w:ascii="Arial" w:eastAsia="Arial" w:hAnsi="Arial" w:cs="Arial"/>
          <w:b/>
          <w:sz w:val="22"/>
          <w:szCs w:val="22"/>
        </w:rPr>
        <w:t>IfG report on the National Infrastructure Council</w:t>
      </w:r>
    </w:p>
    <w:p w:rsidR="00101E2B" w:rsidRDefault="00101E2B" w:rsidP="00101E2B">
      <w:pPr>
        <w:pStyle w:val="ColorfulList-Accent11"/>
        <w:widowControl/>
        <w:tabs>
          <w:tab w:val="left" w:pos="851"/>
        </w:tabs>
        <w:ind w:left="360"/>
        <w:rPr>
          <w:rFonts w:ascii="Arial" w:eastAsia="Arial" w:hAnsi="Arial" w:cs="Arial"/>
          <w:sz w:val="22"/>
          <w:szCs w:val="22"/>
        </w:rPr>
      </w:pPr>
    </w:p>
    <w:p w:rsidR="00C148B8" w:rsidRDefault="005B66E5" w:rsidP="00054F5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Christopher Foster said that he had been invited to comment in a personal capacity on a 250 page draft</w:t>
      </w:r>
      <w:r w:rsidR="00C148B8">
        <w:rPr>
          <w:rFonts w:ascii="Arial" w:eastAsia="Arial" w:hAnsi="Arial" w:cs="Arial"/>
          <w:sz w:val="22"/>
          <w:szCs w:val="22"/>
        </w:rPr>
        <w:t xml:space="preserve"> report</w:t>
      </w:r>
      <w:r w:rsidR="0074398C">
        <w:rPr>
          <w:rFonts w:ascii="Arial" w:eastAsia="Arial" w:hAnsi="Arial" w:cs="Arial"/>
          <w:sz w:val="22"/>
          <w:szCs w:val="22"/>
        </w:rPr>
        <w:t>. T</w:t>
      </w:r>
      <w:r w:rsidR="00C148B8">
        <w:rPr>
          <w:rFonts w:ascii="Arial" w:eastAsia="Arial" w:hAnsi="Arial" w:cs="Arial"/>
          <w:sz w:val="22"/>
          <w:szCs w:val="22"/>
        </w:rPr>
        <w:t>hree</w:t>
      </w:r>
      <w:r w:rsidR="0074398C">
        <w:rPr>
          <w:rFonts w:ascii="Arial" w:eastAsia="Arial" w:hAnsi="Arial" w:cs="Arial"/>
          <w:sz w:val="22"/>
          <w:szCs w:val="22"/>
        </w:rPr>
        <w:t xml:space="preserve"> key issues </w:t>
      </w:r>
      <w:r w:rsidR="00C148B8">
        <w:rPr>
          <w:rFonts w:ascii="Arial" w:eastAsia="Arial" w:hAnsi="Arial" w:cs="Arial"/>
          <w:sz w:val="22"/>
          <w:szCs w:val="22"/>
        </w:rPr>
        <w:t xml:space="preserve">were </w:t>
      </w:r>
      <w:r w:rsidR="0074398C">
        <w:rPr>
          <w:rFonts w:ascii="Arial" w:eastAsia="Arial" w:hAnsi="Arial" w:cs="Arial"/>
          <w:sz w:val="22"/>
          <w:szCs w:val="22"/>
        </w:rPr>
        <w:t>raised</w:t>
      </w:r>
      <w:r w:rsidR="00C148B8">
        <w:rPr>
          <w:rFonts w:ascii="Arial" w:eastAsia="Arial" w:hAnsi="Arial" w:cs="Arial"/>
          <w:sz w:val="22"/>
          <w:szCs w:val="22"/>
        </w:rPr>
        <w:t>. The first was</w:t>
      </w:r>
      <w:r w:rsidR="0074398C">
        <w:rPr>
          <w:rFonts w:ascii="Arial" w:eastAsia="Arial" w:hAnsi="Arial" w:cs="Arial"/>
          <w:sz w:val="22"/>
          <w:szCs w:val="22"/>
        </w:rPr>
        <w:t xml:space="preserve"> the need for much better </w:t>
      </w:r>
      <w:r w:rsidR="00C148B8">
        <w:rPr>
          <w:rFonts w:ascii="Arial" w:eastAsia="Arial" w:hAnsi="Arial" w:cs="Arial"/>
          <w:sz w:val="22"/>
          <w:szCs w:val="22"/>
        </w:rPr>
        <w:t xml:space="preserve">Government accounts which enabled costs to be accurately assessed and attributed to what was being built on a quarterly basis and compared with initial estimates. The second was </w:t>
      </w:r>
      <w:r w:rsidR="007837B6">
        <w:rPr>
          <w:rFonts w:ascii="Arial" w:eastAsia="Arial" w:hAnsi="Arial" w:cs="Arial"/>
          <w:sz w:val="22"/>
          <w:szCs w:val="22"/>
        </w:rPr>
        <w:t xml:space="preserve">a desire to make much greater use of cost benefit analysis in reaching decisions. The third was a </w:t>
      </w:r>
      <w:r w:rsidR="007837B6">
        <w:rPr>
          <w:rFonts w:ascii="Arial" w:eastAsia="Arial" w:hAnsi="Arial" w:cs="Arial"/>
          <w:sz w:val="22"/>
          <w:szCs w:val="22"/>
        </w:rPr>
        <w:lastRenderedPageBreak/>
        <w:t>suggestion that an executive agency with complete independence might be established to deal with Government infrastructure priorities. The report’s handling of means of deciding priorities was particularly weak.</w:t>
      </w:r>
    </w:p>
    <w:p w:rsidR="007837B6" w:rsidRDefault="007837B6" w:rsidP="00054F54">
      <w:pPr>
        <w:pStyle w:val="ColorfulList-Accent11"/>
        <w:widowControl/>
        <w:tabs>
          <w:tab w:val="left" w:pos="851"/>
        </w:tabs>
        <w:ind w:left="0"/>
        <w:rPr>
          <w:rFonts w:ascii="Arial" w:eastAsia="Arial" w:hAnsi="Arial" w:cs="Arial"/>
          <w:sz w:val="22"/>
          <w:szCs w:val="22"/>
        </w:rPr>
      </w:pPr>
    </w:p>
    <w:p w:rsidR="007837B6" w:rsidRDefault="007837B6" w:rsidP="00054F5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Discussion continued into the next item on accountability.</w:t>
      </w:r>
    </w:p>
    <w:p w:rsidR="00C148B8" w:rsidRDefault="00C148B8" w:rsidP="00054F54">
      <w:pPr>
        <w:pStyle w:val="ColorfulList-Accent11"/>
        <w:widowControl/>
        <w:tabs>
          <w:tab w:val="left" w:pos="851"/>
        </w:tabs>
        <w:ind w:left="0"/>
        <w:rPr>
          <w:rFonts w:ascii="Arial" w:eastAsia="Arial" w:hAnsi="Arial" w:cs="Arial"/>
          <w:sz w:val="22"/>
          <w:szCs w:val="22"/>
        </w:rPr>
      </w:pPr>
    </w:p>
    <w:p w:rsidR="00185EF5" w:rsidRPr="00185EF5" w:rsidRDefault="00185EF5" w:rsidP="00A46504">
      <w:pPr>
        <w:pStyle w:val="ColorfulList-Accent11"/>
        <w:widowControl/>
        <w:numPr>
          <w:ilvl w:val="0"/>
          <w:numId w:val="4"/>
        </w:numPr>
        <w:tabs>
          <w:tab w:val="left" w:pos="851"/>
        </w:tabs>
        <w:ind w:left="284" w:hanging="284"/>
        <w:rPr>
          <w:rFonts w:ascii="Arial" w:eastAsia="Arial" w:hAnsi="Arial" w:cs="Arial"/>
          <w:b/>
          <w:sz w:val="22"/>
          <w:szCs w:val="22"/>
        </w:rPr>
      </w:pPr>
      <w:r w:rsidRPr="00185EF5">
        <w:rPr>
          <w:rFonts w:ascii="Arial" w:eastAsia="Arial" w:hAnsi="Arial" w:cs="Arial"/>
          <w:b/>
          <w:sz w:val="22"/>
          <w:szCs w:val="22"/>
        </w:rPr>
        <w:t xml:space="preserve">IfG </w:t>
      </w:r>
      <w:r w:rsidR="007837B6">
        <w:rPr>
          <w:rFonts w:ascii="Arial" w:eastAsia="Arial" w:hAnsi="Arial" w:cs="Arial"/>
          <w:b/>
          <w:sz w:val="22"/>
          <w:szCs w:val="22"/>
        </w:rPr>
        <w:t>group</w:t>
      </w:r>
      <w:r w:rsidRPr="00185EF5">
        <w:rPr>
          <w:rFonts w:ascii="Arial" w:eastAsia="Arial" w:hAnsi="Arial" w:cs="Arial"/>
          <w:b/>
          <w:sz w:val="22"/>
          <w:szCs w:val="22"/>
        </w:rPr>
        <w:t xml:space="preserve"> on accountability</w:t>
      </w:r>
    </w:p>
    <w:p w:rsidR="00185EF5" w:rsidRPr="00185EF5" w:rsidRDefault="00185EF5" w:rsidP="00A46504">
      <w:pPr>
        <w:pStyle w:val="ColorfulList-Accent11"/>
        <w:widowControl/>
        <w:tabs>
          <w:tab w:val="left" w:pos="851"/>
        </w:tabs>
        <w:ind w:left="0"/>
        <w:rPr>
          <w:rFonts w:ascii="Arial" w:eastAsia="Arial" w:hAnsi="Arial" w:cs="Arial"/>
          <w:sz w:val="22"/>
          <w:szCs w:val="22"/>
        </w:rPr>
      </w:pPr>
    </w:p>
    <w:p w:rsidR="007837B6" w:rsidRDefault="00185EF5" w:rsidP="00A4650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 xml:space="preserve">Richard Mottram said </w:t>
      </w:r>
      <w:r w:rsidR="00F96A3C">
        <w:rPr>
          <w:rFonts w:ascii="Arial" w:eastAsia="Arial" w:hAnsi="Arial" w:cs="Arial"/>
          <w:sz w:val="22"/>
          <w:szCs w:val="22"/>
        </w:rPr>
        <w:t xml:space="preserve">that he had recently attended a group meeting assembled to discuss the Whitehall sections of the IfG consultation paper. The group had included the head of the Major Projects Authority, several parliamentary clerks including the clerk of PACAC, and a number of Cabinet Office and Treasury officials. Themes that arose in discussion included the need to improve accountability for delivery, the </w:t>
      </w:r>
      <w:r w:rsidR="007B4A90">
        <w:rPr>
          <w:rFonts w:ascii="Arial" w:eastAsia="Arial" w:hAnsi="Arial" w:cs="Arial"/>
          <w:sz w:val="22"/>
          <w:szCs w:val="22"/>
        </w:rPr>
        <w:t>danger</w:t>
      </w:r>
      <w:r w:rsidR="00C4366F">
        <w:rPr>
          <w:rFonts w:ascii="Arial" w:eastAsia="Arial" w:hAnsi="Arial" w:cs="Arial"/>
          <w:sz w:val="22"/>
          <w:szCs w:val="22"/>
        </w:rPr>
        <w:t>s</w:t>
      </w:r>
      <w:r w:rsidR="007B4A90">
        <w:rPr>
          <w:rFonts w:ascii="Arial" w:eastAsia="Arial" w:hAnsi="Arial" w:cs="Arial"/>
          <w:sz w:val="22"/>
          <w:szCs w:val="22"/>
        </w:rPr>
        <w:t xml:space="preserve"> of </w:t>
      </w:r>
      <w:r w:rsidR="00F50C3B">
        <w:rPr>
          <w:rFonts w:ascii="Arial" w:eastAsia="Arial" w:hAnsi="Arial" w:cs="Arial"/>
          <w:sz w:val="22"/>
          <w:szCs w:val="22"/>
        </w:rPr>
        <w:t>considering policy and delivery separately,</w:t>
      </w:r>
      <w:r w:rsidR="009746FB">
        <w:rPr>
          <w:rFonts w:ascii="Arial" w:eastAsia="Arial" w:hAnsi="Arial" w:cs="Arial"/>
          <w:sz w:val="22"/>
          <w:szCs w:val="22"/>
        </w:rPr>
        <w:t xml:space="preserve"> and</w:t>
      </w:r>
      <w:r w:rsidR="00F50C3B">
        <w:rPr>
          <w:rFonts w:ascii="Arial" w:eastAsia="Arial" w:hAnsi="Arial" w:cs="Arial"/>
          <w:sz w:val="22"/>
          <w:szCs w:val="22"/>
        </w:rPr>
        <w:t xml:space="preserve"> the benefits of the local government model where issues were considered openly with officials serving all council members. The clerks were strongly of the view that Parliament did not suffer from lack of information, but from the capacity to process information meaningfully.</w:t>
      </w:r>
      <w:r w:rsidR="0081577F">
        <w:rPr>
          <w:rFonts w:ascii="Arial" w:eastAsia="Arial" w:hAnsi="Arial" w:cs="Arial"/>
          <w:sz w:val="22"/>
          <w:szCs w:val="22"/>
        </w:rPr>
        <w:t xml:space="preserve"> Many of the issues discussed were of relevance to the </w:t>
      </w:r>
      <w:proofErr w:type="spellStart"/>
      <w:r w:rsidR="005D1231">
        <w:rPr>
          <w:rFonts w:ascii="Arial" w:eastAsia="Arial" w:hAnsi="Arial" w:cs="Arial"/>
          <w:sz w:val="22"/>
          <w:szCs w:val="22"/>
        </w:rPr>
        <w:t>IfG’s</w:t>
      </w:r>
      <w:proofErr w:type="spellEnd"/>
      <w:r w:rsidR="005D1231">
        <w:rPr>
          <w:rFonts w:ascii="Arial" w:eastAsia="Arial" w:hAnsi="Arial" w:cs="Arial"/>
          <w:sz w:val="22"/>
          <w:szCs w:val="22"/>
        </w:rPr>
        <w:t xml:space="preserve"> </w:t>
      </w:r>
      <w:bookmarkStart w:id="0" w:name="_GoBack"/>
      <w:bookmarkEnd w:id="0"/>
      <w:r w:rsidR="0081577F">
        <w:rPr>
          <w:rFonts w:ascii="Arial" w:eastAsia="Arial" w:hAnsi="Arial" w:cs="Arial"/>
          <w:sz w:val="22"/>
          <w:szCs w:val="22"/>
        </w:rPr>
        <w:t xml:space="preserve">separate work on infrastructure. </w:t>
      </w:r>
      <w:r w:rsidR="006B30EA">
        <w:rPr>
          <w:rFonts w:ascii="Arial" w:eastAsia="Arial" w:hAnsi="Arial" w:cs="Arial"/>
          <w:sz w:val="22"/>
          <w:szCs w:val="22"/>
        </w:rPr>
        <w:t>No conclusions were reached at this stage but another meeting was to be held in July.</w:t>
      </w:r>
    </w:p>
    <w:p w:rsidR="006B30EA" w:rsidRDefault="006B30EA" w:rsidP="00A46504">
      <w:pPr>
        <w:pStyle w:val="ColorfulList-Accent11"/>
        <w:widowControl/>
        <w:tabs>
          <w:tab w:val="left" w:pos="851"/>
        </w:tabs>
        <w:ind w:left="0"/>
        <w:rPr>
          <w:rFonts w:ascii="Arial" w:eastAsia="Arial" w:hAnsi="Arial" w:cs="Arial"/>
          <w:sz w:val="22"/>
          <w:szCs w:val="22"/>
        </w:rPr>
      </w:pPr>
    </w:p>
    <w:p w:rsidR="006B30EA" w:rsidRDefault="006B30EA" w:rsidP="00A4650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In discussion the following main points were made.</w:t>
      </w:r>
    </w:p>
    <w:p w:rsidR="006B30EA" w:rsidRDefault="006B30EA" w:rsidP="00A46504">
      <w:pPr>
        <w:pStyle w:val="ColorfulList-Accent11"/>
        <w:widowControl/>
        <w:tabs>
          <w:tab w:val="left" w:pos="851"/>
        </w:tabs>
        <w:ind w:left="0"/>
        <w:rPr>
          <w:rFonts w:ascii="Arial" w:eastAsia="Arial" w:hAnsi="Arial" w:cs="Arial"/>
          <w:sz w:val="22"/>
          <w:szCs w:val="22"/>
        </w:rPr>
      </w:pPr>
    </w:p>
    <w:p w:rsidR="006B30EA" w:rsidRDefault="006B30EA"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 xml:space="preserve">BGI had put forward a specific worked out proposal for improving Parliament’s ability to </w:t>
      </w:r>
      <w:r w:rsidR="00F64753">
        <w:rPr>
          <w:rFonts w:ascii="Arial" w:eastAsia="Arial" w:hAnsi="Arial" w:cs="Arial"/>
          <w:sz w:val="22"/>
          <w:szCs w:val="22"/>
        </w:rPr>
        <w:t xml:space="preserve">process information when </w:t>
      </w:r>
      <w:r>
        <w:rPr>
          <w:rFonts w:ascii="Arial" w:eastAsia="Arial" w:hAnsi="Arial" w:cs="Arial"/>
          <w:sz w:val="22"/>
          <w:szCs w:val="22"/>
        </w:rPr>
        <w:t>scrutinis</w:t>
      </w:r>
      <w:r w:rsidR="00F64753">
        <w:rPr>
          <w:rFonts w:ascii="Arial" w:eastAsia="Arial" w:hAnsi="Arial" w:cs="Arial"/>
          <w:sz w:val="22"/>
          <w:szCs w:val="22"/>
        </w:rPr>
        <w:t>ing</w:t>
      </w:r>
      <w:r>
        <w:rPr>
          <w:rFonts w:ascii="Arial" w:eastAsia="Arial" w:hAnsi="Arial" w:cs="Arial"/>
          <w:sz w:val="22"/>
          <w:szCs w:val="22"/>
        </w:rPr>
        <w:t xml:space="preserve"> legislation, but it had not been adopted.</w:t>
      </w:r>
    </w:p>
    <w:p w:rsidR="00647A76" w:rsidRDefault="00647A76"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Project scrutiny could be impressive, but it dealt with the implementation of what might have been a flawed decision. The initial decision itself could not be scrutinised.</w:t>
      </w:r>
    </w:p>
    <w:p w:rsidR="00647A76" w:rsidRDefault="00647A76"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The permanent secretary of DfE, who was present</w:t>
      </w:r>
      <w:r w:rsidR="00F64753">
        <w:rPr>
          <w:rFonts w:ascii="Arial" w:eastAsia="Arial" w:hAnsi="Arial" w:cs="Arial"/>
          <w:sz w:val="22"/>
          <w:szCs w:val="22"/>
        </w:rPr>
        <w:t xml:space="preserve"> at the meeting</w:t>
      </w:r>
      <w:r>
        <w:rPr>
          <w:rFonts w:ascii="Arial" w:eastAsia="Arial" w:hAnsi="Arial" w:cs="Arial"/>
          <w:sz w:val="22"/>
          <w:szCs w:val="22"/>
        </w:rPr>
        <w:t>, had just sought a direction in relation to the introduction of “T level” qualifications. At issue was a delay of one year, but some projects were over ten years late.</w:t>
      </w:r>
    </w:p>
    <w:p w:rsidR="00647A76" w:rsidRDefault="00647A76"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The Treasury’s focus on infrastructure tended to be too narrowly concerned with the value for money of individual projects.</w:t>
      </w:r>
    </w:p>
    <w:p w:rsidR="004E2E8F" w:rsidRDefault="004E2E8F"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The decision to construct a third runway at Heathrow had been heavily influenced by the view that it was essential to have a major “hub” airport, which now seemed somewhat outdated.</w:t>
      </w:r>
    </w:p>
    <w:p w:rsidR="00F64753" w:rsidRPr="00DC6955" w:rsidRDefault="00F64753"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rPr>
        <w:t>Cost</w:t>
      </w:r>
      <w:r>
        <w:rPr>
          <w:rFonts w:ascii="Arial" w:eastAsia="Arial" w:hAnsi="Arial" w:cs="Arial"/>
          <w:sz w:val="22"/>
          <w:szCs w:val="22"/>
          <w:lang w:val="en-GB"/>
        </w:rPr>
        <w:t xml:space="preserve"> benefit analysis was of little value in deciding priorities when wider political and commercial issues were involved – for example a comparison of the value of constructing the Channel Tunnel with improvements in suburban rail services. </w:t>
      </w:r>
    </w:p>
    <w:p w:rsidR="00DC6955" w:rsidRPr="00DC6955" w:rsidRDefault="00DC6955"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lang w:val="en-GB"/>
        </w:rPr>
        <w:t>There was a need for some mechanism to advise on the overall scale and distribution by sector of Government support for infrastructure. Prioritisation within the separate elements could then be left to departments.</w:t>
      </w:r>
    </w:p>
    <w:p w:rsidR="00DC6955" w:rsidRPr="00DC6955" w:rsidRDefault="00DC6955"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lang w:val="en-GB"/>
        </w:rPr>
        <w:t>Difficulties arose within the present system of Parliamentary scrutiny because we were attempting to justify on economic grounds decisions which had initially been based on political considerations.</w:t>
      </w:r>
    </w:p>
    <w:p w:rsidR="00DC6955" w:rsidRPr="00CB7B79" w:rsidRDefault="00DC6955" w:rsidP="004E2E8F">
      <w:pPr>
        <w:pStyle w:val="ColorfulList-Accent11"/>
        <w:widowControl/>
        <w:numPr>
          <w:ilvl w:val="0"/>
          <w:numId w:val="12"/>
        </w:numPr>
        <w:tabs>
          <w:tab w:val="left" w:pos="851"/>
        </w:tabs>
        <w:ind w:left="284" w:hanging="284"/>
        <w:rPr>
          <w:rFonts w:ascii="Arial" w:eastAsia="Arial" w:hAnsi="Arial" w:cs="Arial"/>
          <w:sz w:val="22"/>
          <w:szCs w:val="22"/>
        </w:rPr>
      </w:pPr>
      <w:r>
        <w:rPr>
          <w:rFonts w:ascii="Arial" w:eastAsia="Arial" w:hAnsi="Arial" w:cs="Arial"/>
          <w:sz w:val="22"/>
          <w:szCs w:val="22"/>
          <w:lang w:val="en-GB"/>
        </w:rPr>
        <w:t xml:space="preserve">Major infrastructure projects had </w:t>
      </w:r>
      <w:r w:rsidR="00CB7B79">
        <w:rPr>
          <w:rFonts w:ascii="Arial" w:eastAsia="Arial" w:hAnsi="Arial" w:cs="Arial"/>
          <w:sz w:val="22"/>
          <w:szCs w:val="22"/>
          <w:lang w:val="en-GB"/>
        </w:rPr>
        <w:t xml:space="preserve">proved easier to deliver in France for a number of reasons: the lower density of settlement, the availability of </w:t>
      </w:r>
      <w:r w:rsidR="00CB7B79" w:rsidRPr="00CB7B79">
        <w:rPr>
          <w:rFonts w:ascii="Arial" w:eastAsia="Arial" w:hAnsi="Arial" w:cs="Arial"/>
          <w:sz w:val="22"/>
          <w:szCs w:val="22"/>
          <w:lang w:val="en-GB"/>
        </w:rPr>
        <w:t xml:space="preserve">the </w:t>
      </w:r>
      <w:r w:rsidR="00CB7B79" w:rsidRPr="00CB7B79">
        <w:rPr>
          <w:rFonts w:ascii="Arial" w:hAnsi="Arial" w:cs="Arial"/>
          <w:bCs/>
          <w:color w:val="222222"/>
          <w:sz w:val="22"/>
          <w:szCs w:val="22"/>
          <w:shd w:val="clear" w:color="auto" w:fill="FFFFFF"/>
        </w:rPr>
        <w:t>décret</w:t>
      </w:r>
      <w:r w:rsidR="00CB7B79" w:rsidRPr="00CB7B79">
        <w:rPr>
          <w:rFonts w:ascii="Arial" w:hAnsi="Arial" w:cs="Arial"/>
          <w:bCs/>
          <w:color w:val="222222"/>
          <w:sz w:val="22"/>
          <w:szCs w:val="22"/>
          <w:shd w:val="clear" w:color="auto" w:fill="FFFFFF"/>
        </w:rPr>
        <w:t xml:space="preserve"> </w:t>
      </w:r>
      <w:r w:rsidR="00CB7B79" w:rsidRPr="00CB7B79">
        <w:rPr>
          <w:rFonts w:ascii="Arial" w:eastAsia="Arial" w:hAnsi="Arial" w:cs="Arial"/>
          <w:sz w:val="22"/>
          <w:szCs w:val="22"/>
          <w:lang w:val="en-GB"/>
        </w:rPr>
        <w:t>and the more</w:t>
      </w:r>
      <w:r w:rsidR="00CB7B79">
        <w:rPr>
          <w:rFonts w:ascii="Arial" w:eastAsia="Arial" w:hAnsi="Arial" w:cs="Arial"/>
          <w:sz w:val="22"/>
          <w:szCs w:val="22"/>
          <w:lang w:val="en-GB"/>
        </w:rPr>
        <w:t xml:space="preserve"> technocratic character of the civil service.</w:t>
      </w:r>
    </w:p>
    <w:p w:rsidR="0036597B" w:rsidRPr="004E2E8F" w:rsidRDefault="00CB7B79" w:rsidP="004E2E8F">
      <w:pPr>
        <w:pStyle w:val="ColorfulList-Accent11"/>
        <w:widowControl/>
        <w:numPr>
          <w:ilvl w:val="0"/>
          <w:numId w:val="12"/>
        </w:numPr>
        <w:tabs>
          <w:tab w:val="left" w:pos="851"/>
        </w:tabs>
        <w:ind w:left="284" w:hanging="284"/>
        <w:rPr>
          <w:rFonts w:ascii="Arial" w:eastAsia="Arial" w:hAnsi="Arial" w:cs="Arial"/>
          <w:sz w:val="22"/>
          <w:szCs w:val="22"/>
        </w:rPr>
      </w:pPr>
      <w:r w:rsidRPr="004E2E8F">
        <w:rPr>
          <w:rFonts w:ascii="Arial" w:eastAsia="Arial" w:hAnsi="Arial" w:cs="Arial"/>
          <w:sz w:val="22"/>
          <w:szCs w:val="22"/>
          <w:lang w:val="en-GB"/>
        </w:rPr>
        <w:t xml:space="preserve">The priority of major infrastructure projects was often decided by their inclusion in the election manifesto rather than by any subsequent </w:t>
      </w:r>
      <w:r w:rsidR="004E2E8F" w:rsidRPr="004E2E8F">
        <w:rPr>
          <w:rFonts w:ascii="Arial" w:eastAsia="Arial" w:hAnsi="Arial" w:cs="Arial"/>
          <w:sz w:val="22"/>
          <w:szCs w:val="22"/>
          <w:lang w:val="en-GB"/>
        </w:rPr>
        <w:t xml:space="preserve">reasoned </w:t>
      </w:r>
      <w:r w:rsidRPr="004E2E8F">
        <w:rPr>
          <w:rFonts w:ascii="Arial" w:eastAsia="Arial" w:hAnsi="Arial" w:cs="Arial"/>
          <w:sz w:val="22"/>
          <w:szCs w:val="22"/>
          <w:lang w:val="en-GB"/>
        </w:rPr>
        <w:t>appraisal</w:t>
      </w:r>
      <w:r w:rsidR="004E2E8F">
        <w:rPr>
          <w:rFonts w:ascii="Arial" w:eastAsia="Arial" w:hAnsi="Arial" w:cs="Arial"/>
          <w:sz w:val="22"/>
          <w:szCs w:val="22"/>
          <w:lang w:val="en-GB"/>
        </w:rPr>
        <w:t>. H</w:t>
      </w:r>
      <w:r w:rsidRPr="004E2E8F">
        <w:rPr>
          <w:rFonts w:ascii="Arial" w:eastAsia="Arial" w:hAnsi="Arial" w:cs="Arial"/>
          <w:sz w:val="22"/>
          <w:szCs w:val="22"/>
          <w:lang w:val="en-GB"/>
        </w:rPr>
        <w:t xml:space="preserve">owever the system in the Netherlands whereby objective analysis was undertaken in advance of a general election showed that </w:t>
      </w:r>
      <w:r w:rsidR="004E2E8F" w:rsidRPr="004E2E8F">
        <w:rPr>
          <w:rFonts w:ascii="Arial" w:eastAsia="Arial" w:hAnsi="Arial" w:cs="Arial"/>
          <w:sz w:val="22"/>
          <w:szCs w:val="22"/>
          <w:lang w:val="en-GB"/>
        </w:rPr>
        <w:t>other</w:t>
      </w:r>
      <w:r w:rsidRPr="004E2E8F">
        <w:rPr>
          <w:rFonts w:ascii="Arial" w:eastAsia="Arial" w:hAnsi="Arial" w:cs="Arial"/>
          <w:sz w:val="22"/>
          <w:szCs w:val="22"/>
          <w:lang w:val="en-GB"/>
        </w:rPr>
        <w:t xml:space="preserve"> approaches were possible.</w:t>
      </w:r>
    </w:p>
    <w:p w:rsidR="004E2E8F" w:rsidRPr="004E2E8F" w:rsidRDefault="004E2E8F" w:rsidP="004E2E8F">
      <w:pPr>
        <w:pStyle w:val="ColorfulList-Accent11"/>
        <w:widowControl/>
        <w:tabs>
          <w:tab w:val="left" w:pos="851"/>
        </w:tabs>
        <w:ind w:left="0"/>
        <w:rPr>
          <w:rFonts w:ascii="Arial" w:eastAsia="Arial" w:hAnsi="Arial" w:cs="Arial"/>
          <w:sz w:val="22"/>
          <w:szCs w:val="22"/>
        </w:rPr>
      </w:pPr>
    </w:p>
    <w:p w:rsidR="0036597B" w:rsidRPr="0036597B" w:rsidRDefault="0036597B" w:rsidP="0036597B">
      <w:pPr>
        <w:pStyle w:val="ColorfulList-Accent11"/>
        <w:widowControl/>
        <w:numPr>
          <w:ilvl w:val="0"/>
          <w:numId w:val="4"/>
        </w:numPr>
        <w:tabs>
          <w:tab w:val="left" w:pos="284"/>
        </w:tabs>
        <w:ind w:left="0" w:firstLine="0"/>
        <w:rPr>
          <w:rFonts w:ascii="Arial" w:eastAsia="Arial" w:hAnsi="Arial" w:cs="Arial"/>
          <w:b/>
          <w:sz w:val="22"/>
          <w:szCs w:val="22"/>
        </w:rPr>
      </w:pPr>
      <w:r w:rsidRPr="0036597B">
        <w:rPr>
          <w:rFonts w:ascii="Arial" w:eastAsia="Arial" w:hAnsi="Arial" w:cs="Arial"/>
          <w:b/>
          <w:sz w:val="22"/>
          <w:szCs w:val="22"/>
        </w:rPr>
        <w:lastRenderedPageBreak/>
        <w:t>Other Business</w:t>
      </w:r>
    </w:p>
    <w:p w:rsidR="0036597B" w:rsidRDefault="0036597B" w:rsidP="0036597B">
      <w:pPr>
        <w:pStyle w:val="ColorfulList-Accent11"/>
        <w:widowControl/>
        <w:tabs>
          <w:tab w:val="left" w:pos="284"/>
        </w:tabs>
        <w:ind w:left="0"/>
        <w:rPr>
          <w:rFonts w:ascii="Arial" w:eastAsia="Arial" w:hAnsi="Arial" w:cs="Arial"/>
          <w:sz w:val="22"/>
          <w:szCs w:val="22"/>
        </w:rPr>
      </w:pPr>
    </w:p>
    <w:p w:rsidR="00DA5723" w:rsidRDefault="004E2E8F" w:rsidP="0036597B">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In discussion of fu</w:t>
      </w:r>
      <w:r w:rsidR="00DA5723">
        <w:rPr>
          <w:rFonts w:ascii="Arial" w:eastAsia="Arial" w:hAnsi="Arial" w:cs="Arial"/>
          <w:sz w:val="22"/>
          <w:szCs w:val="22"/>
        </w:rPr>
        <w:t>ture work by the group the following main points were made.</w:t>
      </w:r>
    </w:p>
    <w:p w:rsidR="00DA5723" w:rsidRDefault="00DA5723" w:rsidP="0036597B">
      <w:pPr>
        <w:pStyle w:val="ColorfulList-Accent11"/>
        <w:widowControl/>
        <w:tabs>
          <w:tab w:val="left" w:pos="284"/>
        </w:tabs>
        <w:ind w:left="0"/>
        <w:rPr>
          <w:rFonts w:ascii="Arial" w:eastAsia="Arial" w:hAnsi="Arial" w:cs="Arial"/>
          <w:sz w:val="22"/>
          <w:szCs w:val="22"/>
        </w:rPr>
      </w:pPr>
    </w:p>
    <w:p w:rsidR="00DA5723" w:rsidRDefault="00DA5723" w:rsidP="00AE4BDD">
      <w:pPr>
        <w:pStyle w:val="ColorfulList-Accent11"/>
        <w:widowControl/>
        <w:numPr>
          <w:ilvl w:val="0"/>
          <w:numId w:val="13"/>
        </w:numPr>
        <w:tabs>
          <w:tab w:val="left" w:pos="284"/>
        </w:tabs>
        <w:ind w:left="284" w:hanging="284"/>
        <w:rPr>
          <w:rFonts w:ascii="Arial" w:eastAsia="Arial" w:hAnsi="Arial" w:cs="Arial"/>
          <w:sz w:val="22"/>
          <w:szCs w:val="22"/>
        </w:rPr>
      </w:pPr>
      <w:r>
        <w:rPr>
          <w:rFonts w:ascii="Arial" w:eastAsia="Arial" w:hAnsi="Arial" w:cs="Arial"/>
          <w:sz w:val="22"/>
          <w:szCs w:val="22"/>
        </w:rPr>
        <w:t>The confused state of politics at the present time, with both the Government and the Opposition suffering from internal difficulties made it difficult to progress.</w:t>
      </w:r>
    </w:p>
    <w:p w:rsidR="00DA5723" w:rsidRDefault="00DA5723" w:rsidP="00AE4BDD">
      <w:pPr>
        <w:pStyle w:val="ColorfulList-Accent11"/>
        <w:widowControl/>
        <w:numPr>
          <w:ilvl w:val="0"/>
          <w:numId w:val="13"/>
        </w:numPr>
        <w:tabs>
          <w:tab w:val="left" w:pos="284"/>
        </w:tabs>
        <w:ind w:left="284" w:hanging="284"/>
        <w:rPr>
          <w:rFonts w:ascii="Arial" w:eastAsia="Arial" w:hAnsi="Arial" w:cs="Arial"/>
          <w:sz w:val="22"/>
          <w:szCs w:val="22"/>
        </w:rPr>
      </w:pPr>
      <w:r>
        <w:rPr>
          <w:rFonts w:ascii="Arial" w:eastAsia="Arial" w:hAnsi="Arial" w:cs="Arial"/>
          <w:sz w:val="22"/>
          <w:szCs w:val="22"/>
        </w:rPr>
        <w:t>We had had some success in promoting schemes to improve Parliamentary scrutiny, gaining support at the level of Parliamentary Committees, but they had made little impression on Government. We might consider means of developing powerful allies within Parliament.</w:t>
      </w:r>
    </w:p>
    <w:p w:rsidR="00DA5723" w:rsidRDefault="00DA5723" w:rsidP="00AE4BDD">
      <w:pPr>
        <w:pStyle w:val="ColorfulList-Accent11"/>
        <w:widowControl/>
        <w:numPr>
          <w:ilvl w:val="0"/>
          <w:numId w:val="13"/>
        </w:numPr>
        <w:tabs>
          <w:tab w:val="left" w:pos="284"/>
        </w:tabs>
        <w:ind w:left="284" w:hanging="284"/>
        <w:rPr>
          <w:rFonts w:ascii="Arial" w:eastAsia="Arial" w:hAnsi="Arial" w:cs="Arial"/>
          <w:sz w:val="22"/>
          <w:szCs w:val="22"/>
        </w:rPr>
      </w:pPr>
      <w:r>
        <w:rPr>
          <w:rFonts w:ascii="Arial" w:eastAsia="Arial" w:hAnsi="Arial" w:cs="Arial"/>
          <w:sz w:val="22"/>
          <w:szCs w:val="22"/>
        </w:rPr>
        <w:t>An area where we could continue to offer a high level of expertise was the future of the civil service.</w:t>
      </w:r>
    </w:p>
    <w:p w:rsidR="00DA5723" w:rsidRDefault="00DA5723" w:rsidP="00AE4BDD">
      <w:pPr>
        <w:pStyle w:val="ColorfulList-Accent11"/>
        <w:widowControl/>
        <w:numPr>
          <w:ilvl w:val="0"/>
          <w:numId w:val="13"/>
        </w:numPr>
        <w:tabs>
          <w:tab w:val="left" w:pos="284"/>
        </w:tabs>
        <w:ind w:left="284" w:hanging="284"/>
        <w:rPr>
          <w:rFonts w:ascii="Arial" w:eastAsia="Arial" w:hAnsi="Arial" w:cs="Arial"/>
          <w:sz w:val="22"/>
          <w:szCs w:val="22"/>
        </w:rPr>
      </w:pPr>
      <w:r>
        <w:rPr>
          <w:rFonts w:ascii="Arial" w:eastAsia="Arial" w:hAnsi="Arial" w:cs="Arial"/>
          <w:sz w:val="22"/>
          <w:szCs w:val="22"/>
        </w:rPr>
        <w:t>A topic we might consider is advice on what type of issue is or is not suitable for decision by referendum.</w:t>
      </w:r>
    </w:p>
    <w:p w:rsidR="00AE4BDD" w:rsidRDefault="00AE4BDD" w:rsidP="00AE4BDD">
      <w:pPr>
        <w:pStyle w:val="ColorfulList-Accent11"/>
        <w:widowControl/>
        <w:tabs>
          <w:tab w:val="left" w:pos="284"/>
        </w:tabs>
        <w:ind w:left="284" w:hanging="284"/>
        <w:rPr>
          <w:rFonts w:ascii="Arial" w:eastAsia="Arial" w:hAnsi="Arial" w:cs="Arial"/>
          <w:sz w:val="22"/>
          <w:szCs w:val="22"/>
        </w:rPr>
      </w:pPr>
    </w:p>
    <w:p w:rsidR="00AE4BDD" w:rsidRDefault="00AE4BDD" w:rsidP="0036597B">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It was agreed that the Secretariat would canvas availability for a meeting on17</w:t>
      </w:r>
      <w:r w:rsidRPr="00AE4BDD">
        <w:rPr>
          <w:rFonts w:ascii="Arial" w:eastAsia="Arial" w:hAnsi="Arial" w:cs="Arial"/>
          <w:sz w:val="22"/>
          <w:szCs w:val="22"/>
          <w:vertAlign w:val="superscript"/>
        </w:rPr>
        <w:t>th</w:t>
      </w:r>
      <w:r>
        <w:rPr>
          <w:rFonts w:ascii="Arial" w:eastAsia="Arial" w:hAnsi="Arial" w:cs="Arial"/>
          <w:sz w:val="22"/>
          <w:szCs w:val="22"/>
        </w:rPr>
        <w:t xml:space="preserve"> July, but the meeting would only take place if sufficient business was available.</w:t>
      </w:r>
    </w:p>
    <w:p w:rsidR="00AE4BDD" w:rsidRDefault="00AE4BDD" w:rsidP="0036597B">
      <w:pPr>
        <w:pStyle w:val="ColorfulList-Accent11"/>
        <w:widowControl/>
        <w:tabs>
          <w:tab w:val="left" w:pos="284"/>
        </w:tabs>
        <w:ind w:left="0"/>
        <w:rPr>
          <w:rFonts w:ascii="Arial" w:eastAsia="Arial" w:hAnsi="Arial" w:cs="Arial"/>
          <w:sz w:val="22"/>
          <w:szCs w:val="22"/>
        </w:rPr>
      </w:pPr>
    </w:p>
    <w:p w:rsidR="00AE4BDD" w:rsidRDefault="00AE4BDD" w:rsidP="0036597B">
      <w:pPr>
        <w:pStyle w:val="ColorfulList-Accent11"/>
        <w:widowControl/>
        <w:tabs>
          <w:tab w:val="left" w:pos="284"/>
        </w:tabs>
        <w:ind w:left="0"/>
        <w:rPr>
          <w:rFonts w:ascii="Arial" w:eastAsia="Arial" w:hAnsi="Arial" w:cs="Arial"/>
          <w:sz w:val="22"/>
          <w:szCs w:val="22"/>
        </w:rPr>
      </w:pPr>
    </w:p>
    <w:p w:rsidR="0036597B" w:rsidRDefault="00AE4BDD" w:rsidP="0036597B">
      <w:pPr>
        <w:pStyle w:val="ColorfulList-Accent11"/>
        <w:widowControl/>
        <w:tabs>
          <w:tab w:val="left" w:pos="284"/>
        </w:tabs>
        <w:ind w:left="0"/>
        <w:rPr>
          <w:rFonts w:ascii="Arial" w:eastAsia="Arial" w:hAnsi="Arial" w:cs="Arial"/>
          <w:sz w:val="22"/>
          <w:szCs w:val="22"/>
        </w:rPr>
      </w:pPr>
      <w:r>
        <w:rPr>
          <w:rFonts w:ascii="Arial" w:eastAsia="Arial" w:hAnsi="Arial" w:cs="Arial"/>
          <w:sz w:val="22"/>
          <w:szCs w:val="22"/>
        </w:rPr>
        <w:t>15</w:t>
      </w:r>
      <w:r w:rsidRPr="00AE4BDD">
        <w:rPr>
          <w:rFonts w:ascii="Arial" w:eastAsia="Arial" w:hAnsi="Arial" w:cs="Arial"/>
          <w:sz w:val="22"/>
          <w:szCs w:val="22"/>
          <w:vertAlign w:val="superscript"/>
        </w:rPr>
        <w:t>th</w:t>
      </w:r>
      <w:r>
        <w:rPr>
          <w:rFonts w:ascii="Arial" w:eastAsia="Arial" w:hAnsi="Arial" w:cs="Arial"/>
          <w:sz w:val="22"/>
          <w:szCs w:val="22"/>
        </w:rPr>
        <w:t xml:space="preserve"> June</w:t>
      </w:r>
      <w:r w:rsidR="0036597B">
        <w:rPr>
          <w:rFonts w:ascii="Arial" w:eastAsia="Arial" w:hAnsi="Arial" w:cs="Arial"/>
          <w:sz w:val="22"/>
          <w:szCs w:val="22"/>
        </w:rPr>
        <w:t xml:space="preserve"> 2018</w:t>
      </w:r>
    </w:p>
    <w:p w:rsidR="00A46504" w:rsidRDefault="00A46504" w:rsidP="00A46504">
      <w:pPr>
        <w:pStyle w:val="ColorfulList-Accent11"/>
        <w:widowControl/>
        <w:tabs>
          <w:tab w:val="left" w:pos="851"/>
        </w:tabs>
        <w:ind w:left="0"/>
        <w:rPr>
          <w:rFonts w:ascii="Arial" w:eastAsia="Arial" w:hAnsi="Arial" w:cs="Arial"/>
          <w:sz w:val="22"/>
          <w:szCs w:val="22"/>
        </w:rPr>
      </w:pPr>
    </w:p>
    <w:p w:rsidR="00A46504" w:rsidRDefault="00A46504" w:rsidP="00A46504">
      <w:pPr>
        <w:pStyle w:val="ColorfulList-Accent11"/>
        <w:widowControl/>
        <w:tabs>
          <w:tab w:val="left" w:pos="851"/>
        </w:tabs>
        <w:ind w:left="0"/>
        <w:rPr>
          <w:rFonts w:ascii="Arial" w:eastAsia="Arial" w:hAnsi="Arial" w:cs="Arial"/>
          <w:sz w:val="22"/>
          <w:szCs w:val="22"/>
        </w:rPr>
      </w:pPr>
    </w:p>
    <w:p w:rsidR="009F213F" w:rsidRDefault="009F213F" w:rsidP="00054F54">
      <w:pPr>
        <w:pStyle w:val="ColorfulList-Accent11"/>
        <w:widowControl/>
        <w:tabs>
          <w:tab w:val="left" w:pos="851"/>
        </w:tabs>
        <w:ind w:left="0"/>
        <w:rPr>
          <w:rFonts w:ascii="Arial" w:eastAsia="Arial" w:hAnsi="Arial" w:cs="Arial"/>
          <w:sz w:val="22"/>
          <w:szCs w:val="22"/>
        </w:rPr>
      </w:pPr>
    </w:p>
    <w:sectPr w:rsidR="009F213F">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A3" w:rsidRDefault="00B463A3">
      <w:r>
        <w:separator/>
      </w:r>
    </w:p>
  </w:endnote>
  <w:endnote w:type="continuationSeparator" w:id="0">
    <w:p w:rsidR="00B463A3" w:rsidRDefault="00B4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A3" w:rsidRDefault="00B463A3">
      <w:r>
        <w:separator/>
      </w:r>
    </w:p>
  </w:footnote>
  <w:footnote w:type="continuationSeparator" w:id="0">
    <w:p w:rsidR="00B463A3" w:rsidRDefault="00B4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F23"/>
    <w:multiLevelType w:val="hybridMultilevel"/>
    <w:tmpl w:val="807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47CC"/>
    <w:multiLevelType w:val="hybridMultilevel"/>
    <w:tmpl w:val="344A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D0B42"/>
    <w:multiLevelType w:val="hybridMultilevel"/>
    <w:tmpl w:val="261C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613F9"/>
    <w:multiLevelType w:val="hybridMultilevel"/>
    <w:tmpl w:val="DC0E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5" w15:restartNumberingAfterBreak="0">
    <w:nsid w:val="28895AA4"/>
    <w:multiLevelType w:val="hybridMultilevel"/>
    <w:tmpl w:val="1D54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91E75"/>
    <w:multiLevelType w:val="hybridMultilevel"/>
    <w:tmpl w:val="28DC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62C0E"/>
    <w:multiLevelType w:val="hybridMultilevel"/>
    <w:tmpl w:val="BD4A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9" w15:restartNumberingAfterBreak="0">
    <w:nsid w:val="416F0901"/>
    <w:multiLevelType w:val="hybridMultilevel"/>
    <w:tmpl w:val="3780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55DE3"/>
    <w:multiLevelType w:val="hybridMultilevel"/>
    <w:tmpl w:val="2AE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B73EB"/>
    <w:multiLevelType w:val="hybridMultilevel"/>
    <w:tmpl w:val="8E9A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num w:numId="1">
    <w:abstractNumId w:val="12"/>
  </w:num>
  <w:num w:numId="2">
    <w:abstractNumId w:val="4"/>
  </w:num>
  <w:num w:numId="3">
    <w:abstractNumId w:val="8"/>
  </w:num>
  <w:num w:numId="4">
    <w:abstractNumId w:val="6"/>
  </w:num>
  <w:num w:numId="5">
    <w:abstractNumId w:val="7"/>
  </w:num>
  <w:num w:numId="6">
    <w:abstractNumId w:val="11"/>
  </w:num>
  <w:num w:numId="7">
    <w:abstractNumId w:val="10"/>
  </w:num>
  <w:num w:numId="8">
    <w:abstractNumId w:val="0"/>
  </w:num>
  <w:num w:numId="9">
    <w:abstractNumId w:val="5"/>
  </w:num>
  <w:num w:numId="10">
    <w:abstractNumId w:val="1"/>
  </w:num>
  <w:num w:numId="11">
    <w:abstractNumId w:val="3"/>
  </w:num>
  <w:num w:numId="12">
    <w:abstractNumId w:val="9"/>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07717"/>
    <w:rsid w:val="0001095F"/>
    <w:rsid w:val="00021251"/>
    <w:rsid w:val="0002716D"/>
    <w:rsid w:val="000303A7"/>
    <w:rsid w:val="00030EEA"/>
    <w:rsid w:val="00044683"/>
    <w:rsid w:val="00044D59"/>
    <w:rsid w:val="00045131"/>
    <w:rsid w:val="00054F54"/>
    <w:rsid w:val="00055B0C"/>
    <w:rsid w:val="000562A3"/>
    <w:rsid w:val="00057D10"/>
    <w:rsid w:val="000654EA"/>
    <w:rsid w:val="00066AD6"/>
    <w:rsid w:val="000670F8"/>
    <w:rsid w:val="0006734F"/>
    <w:rsid w:val="00074AD6"/>
    <w:rsid w:val="00077D36"/>
    <w:rsid w:val="00081795"/>
    <w:rsid w:val="000913A6"/>
    <w:rsid w:val="00092F5E"/>
    <w:rsid w:val="000949C8"/>
    <w:rsid w:val="00094C2F"/>
    <w:rsid w:val="000A0030"/>
    <w:rsid w:val="000A012A"/>
    <w:rsid w:val="000A2D35"/>
    <w:rsid w:val="000A4BD2"/>
    <w:rsid w:val="000B4FBA"/>
    <w:rsid w:val="000B6469"/>
    <w:rsid w:val="000B7876"/>
    <w:rsid w:val="000C2FB2"/>
    <w:rsid w:val="000C4880"/>
    <w:rsid w:val="000C5569"/>
    <w:rsid w:val="000C6EF0"/>
    <w:rsid w:val="000D19A2"/>
    <w:rsid w:val="000E2885"/>
    <w:rsid w:val="000E4334"/>
    <w:rsid w:val="000F21FE"/>
    <w:rsid w:val="000F3C20"/>
    <w:rsid w:val="000F4729"/>
    <w:rsid w:val="000F5B2D"/>
    <w:rsid w:val="00101E2B"/>
    <w:rsid w:val="001102C4"/>
    <w:rsid w:val="0012186F"/>
    <w:rsid w:val="00126901"/>
    <w:rsid w:val="00126F5F"/>
    <w:rsid w:val="00127C50"/>
    <w:rsid w:val="001354AA"/>
    <w:rsid w:val="00142A4B"/>
    <w:rsid w:val="001458E4"/>
    <w:rsid w:val="001502A9"/>
    <w:rsid w:val="001508D4"/>
    <w:rsid w:val="00150B89"/>
    <w:rsid w:val="001515B6"/>
    <w:rsid w:val="001644CC"/>
    <w:rsid w:val="00166A3C"/>
    <w:rsid w:val="001727F2"/>
    <w:rsid w:val="00174649"/>
    <w:rsid w:val="00174CF7"/>
    <w:rsid w:val="001768CA"/>
    <w:rsid w:val="0018285E"/>
    <w:rsid w:val="001840A6"/>
    <w:rsid w:val="00185EF5"/>
    <w:rsid w:val="00186111"/>
    <w:rsid w:val="001866C9"/>
    <w:rsid w:val="00190027"/>
    <w:rsid w:val="001934B2"/>
    <w:rsid w:val="00195A3B"/>
    <w:rsid w:val="001A24B4"/>
    <w:rsid w:val="001A49AB"/>
    <w:rsid w:val="001A4F67"/>
    <w:rsid w:val="001C17B3"/>
    <w:rsid w:val="001C185E"/>
    <w:rsid w:val="001C1ABB"/>
    <w:rsid w:val="001C226A"/>
    <w:rsid w:val="001D10DD"/>
    <w:rsid w:val="001D4BC7"/>
    <w:rsid w:val="001E0339"/>
    <w:rsid w:val="001E6C82"/>
    <w:rsid w:val="0020401F"/>
    <w:rsid w:val="002055AA"/>
    <w:rsid w:val="0022007E"/>
    <w:rsid w:val="00221042"/>
    <w:rsid w:val="002246FA"/>
    <w:rsid w:val="002250B4"/>
    <w:rsid w:val="00231C01"/>
    <w:rsid w:val="00235B05"/>
    <w:rsid w:val="0023715B"/>
    <w:rsid w:val="002405DE"/>
    <w:rsid w:val="00245E41"/>
    <w:rsid w:val="002546C4"/>
    <w:rsid w:val="002565E6"/>
    <w:rsid w:val="00263A8A"/>
    <w:rsid w:val="00273822"/>
    <w:rsid w:val="00280464"/>
    <w:rsid w:val="00280F02"/>
    <w:rsid w:val="00281B10"/>
    <w:rsid w:val="002838AE"/>
    <w:rsid w:val="00292E7F"/>
    <w:rsid w:val="002A03CA"/>
    <w:rsid w:val="002A48F1"/>
    <w:rsid w:val="002B0000"/>
    <w:rsid w:val="002B47D1"/>
    <w:rsid w:val="002C4822"/>
    <w:rsid w:val="002D5D4E"/>
    <w:rsid w:val="002E34ED"/>
    <w:rsid w:val="002F4DFF"/>
    <w:rsid w:val="0030067A"/>
    <w:rsid w:val="003008AC"/>
    <w:rsid w:val="00307002"/>
    <w:rsid w:val="00311539"/>
    <w:rsid w:val="00313887"/>
    <w:rsid w:val="00323DF5"/>
    <w:rsid w:val="00327A12"/>
    <w:rsid w:val="0033254D"/>
    <w:rsid w:val="003376BF"/>
    <w:rsid w:val="00341288"/>
    <w:rsid w:val="003417DC"/>
    <w:rsid w:val="00341A92"/>
    <w:rsid w:val="00341F27"/>
    <w:rsid w:val="00342BED"/>
    <w:rsid w:val="00342F79"/>
    <w:rsid w:val="00344A8F"/>
    <w:rsid w:val="003479A8"/>
    <w:rsid w:val="00353297"/>
    <w:rsid w:val="0035730F"/>
    <w:rsid w:val="00361C43"/>
    <w:rsid w:val="00361F9A"/>
    <w:rsid w:val="00363054"/>
    <w:rsid w:val="003636D0"/>
    <w:rsid w:val="00363FAC"/>
    <w:rsid w:val="0036597B"/>
    <w:rsid w:val="0036683B"/>
    <w:rsid w:val="003675F1"/>
    <w:rsid w:val="00372F0A"/>
    <w:rsid w:val="00373A8E"/>
    <w:rsid w:val="003833AB"/>
    <w:rsid w:val="003846DF"/>
    <w:rsid w:val="0038625B"/>
    <w:rsid w:val="00387DDD"/>
    <w:rsid w:val="00397780"/>
    <w:rsid w:val="003A5CD5"/>
    <w:rsid w:val="003A705A"/>
    <w:rsid w:val="003B2FE8"/>
    <w:rsid w:val="003C1BD9"/>
    <w:rsid w:val="003C3823"/>
    <w:rsid w:val="003C4132"/>
    <w:rsid w:val="003D288D"/>
    <w:rsid w:val="003D61B8"/>
    <w:rsid w:val="003E6DC5"/>
    <w:rsid w:val="003E7267"/>
    <w:rsid w:val="003F56F5"/>
    <w:rsid w:val="003F6CDF"/>
    <w:rsid w:val="00403BF7"/>
    <w:rsid w:val="00414B3B"/>
    <w:rsid w:val="004324FA"/>
    <w:rsid w:val="00433731"/>
    <w:rsid w:val="00436EFC"/>
    <w:rsid w:val="00442384"/>
    <w:rsid w:val="0044399B"/>
    <w:rsid w:val="004501BB"/>
    <w:rsid w:val="00457C6D"/>
    <w:rsid w:val="00466CCA"/>
    <w:rsid w:val="0047130E"/>
    <w:rsid w:val="0047142B"/>
    <w:rsid w:val="00471880"/>
    <w:rsid w:val="00472A86"/>
    <w:rsid w:val="00474C03"/>
    <w:rsid w:val="0047767D"/>
    <w:rsid w:val="00477CE5"/>
    <w:rsid w:val="0048781B"/>
    <w:rsid w:val="00487936"/>
    <w:rsid w:val="00490AC6"/>
    <w:rsid w:val="00495693"/>
    <w:rsid w:val="00496928"/>
    <w:rsid w:val="004A3A37"/>
    <w:rsid w:val="004A510C"/>
    <w:rsid w:val="004B0DB0"/>
    <w:rsid w:val="004B15EE"/>
    <w:rsid w:val="004B2B01"/>
    <w:rsid w:val="004C3031"/>
    <w:rsid w:val="004C47F4"/>
    <w:rsid w:val="004C48D6"/>
    <w:rsid w:val="004D09BC"/>
    <w:rsid w:val="004D1FEC"/>
    <w:rsid w:val="004E0A21"/>
    <w:rsid w:val="004E2E8F"/>
    <w:rsid w:val="004E69C0"/>
    <w:rsid w:val="004F243C"/>
    <w:rsid w:val="004F26E0"/>
    <w:rsid w:val="004F6E1D"/>
    <w:rsid w:val="00502653"/>
    <w:rsid w:val="00504DC1"/>
    <w:rsid w:val="00505E6B"/>
    <w:rsid w:val="005105D3"/>
    <w:rsid w:val="005120DB"/>
    <w:rsid w:val="00522075"/>
    <w:rsid w:val="00523DEB"/>
    <w:rsid w:val="00532297"/>
    <w:rsid w:val="00536A0A"/>
    <w:rsid w:val="00536FC9"/>
    <w:rsid w:val="00537BA7"/>
    <w:rsid w:val="005444B7"/>
    <w:rsid w:val="0056146A"/>
    <w:rsid w:val="00563508"/>
    <w:rsid w:val="00564A7B"/>
    <w:rsid w:val="005666BE"/>
    <w:rsid w:val="00570816"/>
    <w:rsid w:val="00572DAE"/>
    <w:rsid w:val="00573AFB"/>
    <w:rsid w:val="00574BF3"/>
    <w:rsid w:val="00587D8E"/>
    <w:rsid w:val="00595851"/>
    <w:rsid w:val="005B2327"/>
    <w:rsid w:val="005B66E5"/>
    <w:rsid w:val="005B6985"/>
    <w:rsid w:val="005B6A44"/>
    <w:rsid w:val="005B7F3E"/>
    <w:rsid w:val="005C0E23"/>
    <w:rsid w:val="005C4949"/>
    <w:rsid w:val="005C54A5"/>
    <w:rsid w:val="005C5F5C"/>
    <w:rsid w:val="005C6946"/>
    <w:rsid w:val="005D1231"/>
    <w:rsid w:val="005D7F1D"/>
    <w:rsid w:val="005E4EE3"/>
    <w:rsid w:val="005E525A"/>
    <w:rsid w:val="005F319E"/>
    <w:rsid w:val="00602BA7"/>
    <w:rsid w:val="0060379A"/>
    <w:rsid w:val="00603B8A"/>
    <w:rsid w:val="00605F9C"/>
    <w:rsid w:val="006075BE"/>
    <w:rsid w:val="00607981"/>
    <w:rsid w:val="0061041A"/>
    <w:rsid w:val="00610A61"/>
    <w:rsid w:val="00612680"/>
    <w:rsid w:val="00617772"/>
    <w:rsid w:val="00621A6A"/>
    <w:rsid w:val="006228DC"/>
    <w:rsid w:val="00625DA8"/>
    <w:rsid w:val="00633EA3"/>
    <w:rsid w:val="00643E52"/>
    <w:rsid w:val="0064523A"/>
    <w:rsid w:val="0064747F"/>
    <w:rsid w:val="00647A76"/>
    <w:rsid w:val="00651D15"/>
    <w:rsid w:val="006560BC"/>
    <w:rsid w:val="00657502"/>
    <w:rsid w:val="00665A44"/>
    <w:rsid w:val="006669BB"/>
    <w:rsid w:val="00671548"/>
    <w:rsid w:val="00671552"/>
    <w:rsid w:val="00672D6A"/>
    <w:rsid w:val="00675A7A"/>
    <w:rsid w:val="006761C8"/>
    <w:rsid w:val="006819F8"/>
    <w:rsid w:val="00684FC8"/>
    <w:rsid w:val="0068599D"/>
    <w:rsid w:val="0069388A"/>
    <w:rsid w:val="0069415E"/>
    <w:rsid w:val="00697FB4"/>
    <w:rsid w:val="006A0996"/>
    <w:rsid w:val="006A10D0"/>
    <w:rsid w:val="006A5B4B"/>
    <w:rsid w:val="006B13B5"/>
    <w:rsid w:val="006B30EA"/>
    <w:rsid w:val="006B65DA"/>
    <w:rsid w:val="006B75D7"/>
    <w:rsid w:val="006C2BA2"/>
    <w:rsid w:val="006C4E1B"/>
    <w:rsid w:val="006C578E"/>
    <w:rsid w:val="006C5863"/>
    <w:rsid w:val="006C5C78"/>
    <w:rsid w:val="006C6795"/>
    <w:rsid w:val="006D11BC"/>
    <w:rsid w:val="006D18DC"/>
    <w:rsid w:val="006D2287"/>
    <w:rsid w:val="006E0C96"/>
    <w:rsid w:val="006E51F2"/>
    <w:rsid w:val="006F106F"/>
    <w:rsid w:val="006F38EA"/>
    <w:rsid w:val="006F4BD8"/>
    <w:rsid w:val="006F67AC"/>
    <w:rsid w:val="00702636"/>
    <w:rsid w:val="00710A11"/>
    <w:rsid w:val="00712238"/>
    <w:rsid w:val="00714C95"/>
    <w:rsid w:val="00720AC4"/>
    <w:rsid w:val="00721D75"/>
    <w:rsid w:val="007276EB"/>
    <w:rsid w:val="00732840"/>
    <w:rsid w:val="00734673"/>
    <w:rsid w:val="007353BB"/>
    <w:rsid w:val="00737FDE"/>
    <w:rsid w:val="007410EA"/>
    <w:rsid w:val="00741E45"/>
    <w:rsid w:val="0074398C"/>
    <w:rsid w:val="00753FE5"/>
    <w:rsid w:val="00763501"/>
    <w:rsid w:val="007642D2"/>
    <w:rsid w:val="00764C8D"/>
    <w:rsid w:val="00770EA3"/>
    <w:rsid w:val="00772BE9"/>
    <w:rsid w:val="007744BC"/>
    <w:rsid w:val="00781E4D"/>
    <w:rsid w:val="007837B6"/>
    <w:rsid w:val="00790024"/>
    <w:rsid w:val="007936AC"/>
    <w:rsid w:val="007955CF"/>
    <w:rsid w:val="00795D0D"/>
    <w:rsid w:val="007A1744"/>
    <w:rsid w:val="007A2B46"/>
    <w:rsid w:val="007A37C4"/>
    <w:rsid w:val="007A5E01"/>
    <w:rsid w:val="007A7053"/>
    <w:rsid w:val="007B0221"/>
    <w:rsid w:val="007B4A90"/>
    <w:rsid w:val="007B5E26"/>
    <w:rsid w:val="007B7CF8"/>
    <w:rsid w:val="007C7F1B"/>
    <w:rsid w:val="007D05FA"/>
    <w:rsid w:val="007D1B30"/>
    <w:rsid w:val="007D4FD8"/>
    <w:rsid w:val="007D655D"/>
    <w:rsid w:val="007F3D95"/>
    <w:rsid w:val="007F4CE9"/>
    <w:rsid w:val="00800A40"/>
    <w:rsid w:val="00805C55"/>
    <w:rsid w:val="00811898"/>
    <w:rsid w:val="008119D0"/>
    <w:rsid w:val="00814C14"/>
    <w:rsid w:val="0081577F"/>
    <w:rsid w:val="008158A7"/>
    <w:rsid w:val="008174B4"/>
    <w:rsid w:val="0082008F"/>
    <w:rsid w:val="00820E9F"/>
    <w:rsid w:val="008216CB"/>
    <w:rsid w:val="0082357F"/>
    <w:rsid w:val="008267A2"/>
    <w:rsid w:val="00830658"/>
    <w:rsid w:val="00840EC0"/>
    <w:rsid w:val="008439B0"/>
    <w:rsid w:val="008472E7"/>
    <w:rsid w:val="00852DBA"/>
    <w:rsid w:val="00853767"/>
    <w:rsid w:val="00853E07"/>
    <w:rsid w:val="008545D5"/>
    <w:rsid w:val="008559AD"/>
    <w:rsid w:val="0086099C"/>
    <w:rsid w:val="0087132E"/>
    <w:rsid w:val="00877498"/>
    <w:rsid w:val="008831DE"/>
    <w:rsid w:val="00886781"/>
    <w:rsid w:val="00891783"/>
    <w:rsid w:val="008918DB"/>
    <w:rsid w:val="00892BFA"/>
    <w:rsid w:val="00892E59"/>
    <w:rsid w:val="00894760"/>
    <w:rsid w:val="00894A7A"/>
    <w:rsid w:val="008957C6"/>
    <w:rsid w:val="008A3002"/>
    <w:rsid w:val="008B105A"/>
    <w:rsid w:val="008B14F0"/>
    <w:rsid w:val="008B7D91"/>
    <w:rsid w:val="008C15C2"/>
    <w:rsid w:val="008C3930"/>
    <w:rsid w:val="008C577A"/>
    <w:rsid w:val="008D0AB7"/>
    <w:rsid w:val="008D68A6"/>
    <w:rsid w:val="008F1446"/>
    <w:rsid w:val="008F2435"/>
    <w:rsid w:val="008F3EA0"/>
    <w:rsid w:val="00903175"/>
    <w:rsid w:val="00903478"/>
    <w:rsid w:val="00903B52"/>
    <w:rsid w:val="00911E7C"/>
    <w:rsid w:val="0091290D"/>
    <w:rsid w:val="0091496D"/>
    <w:rsid w:val="00916468"/>
    <w:rsid w:val="0091736D"/>
    <w:rsid w:val="00933CA6"/>
    <w:rsid w:val="00935D07"/>
    <w:rsid w:val="0094199C"/>
    <w:rsid w:val="009527F8"/>
    <w:rsid w:val="0096515F"/>
    <w:rsid w:val="00966893"/>
    <w:rsid w:val="00966B5C"/>
    <w:rsid w:val="0096724C"/>
    <w:rsid w:val="009700FF"/>
    <w:rsid w:val="009746FB"/>
    <w:rsid w:val="00974787"/>
    <w:rsid w:val="00974CC4"/>
    <w:rsid w:val="00992DBD"/>
    <w:rsid w:val="00994555"/>
    <w:rsid w:val="00994789"/>
    <w:rsid w:val="00995F40"/>
    <w:rsid w:val="009A34E7"/>
    <w:rsid w:val="009A36B9"/>
    <w:rsid w:val="009A426D"/>
    <w:rsid w:val="009A5374"/>
    <w:rsid w:val="009A6BAF"/>
    <w:rsid w:val="009A7393"/>
    <w:rsid w:val="009A7EA2"/>
    <w:rsid w:val="009B3991"/>
    <w:rsid w:val="009B4B1F"/>
    <w:rsid w:val="009B7E6C"/>
    <w:rsid w:val="009C14F7"/>
    <w:rsid w:val="009E389E"/>
    <w:rsid w:val="009E4ECE"/>
    <w:rsid w:val="009F213F"/>
    <w:rsid w:val="009F5A4C"/>
    <w:rsid w:val="00A018F8"/>
    <w:rsid w:val="00A035A5"/>
    <w:rsid w:val="00A10846"/>
    <w:rsid w:val="00A11917"/>
    <w:rsid w:val="00A135D3"/>
    <w:rsid w:val="00A20608"/>
    <w:rsid w:val="00A218A7"/>
    <w:rsid w:val="00A21E56"/>
    <w:rsid w:val="00A30C0C"/>
    <w:rsid w:val="00A33EEA"/>
    <w:rsid w:val="00A35EB1"/>
    <w:rsid w:val="00A35F33"/>
    <w:rsid w:val="00A42D1D"/>
    <w:rsid w:val="00A44373"/>
    <w:rsid w:val="00A457BA"/>
    <w:rsid w:val="00A46504"/>
    <w:rsid w:val="00A51E31"/>
    <w:rsid w:val="00A536FE"/>
    <w:rsid w:val="00A550E3"/>
    <w:rsid w:val="00A5652F"/>
    <w:rsid w:val="00A626BE"/>
    <w:rsid w:val="00A62729"/>
    <w:rsid w:val="00A65BDE"/>
    <w:rsid w:val="00A66F97"/>
    <w:rsid w:val="00A676C0"/>
    <w:rsid w:val="00A71A6F"/>
    <w:rsid w:val="00A74F0C"/>
    <w:rsid w:val="00A851B2"/>
    <w:rsid w:val="00A91659"/>
    <w:rsid w:val="00A91FD0"/>
    <w:rsid w:val="00A95735"/>
    <w:rsid w:val="00AA1E0A"/>
    <w:rsid w:val="00AA2EC1"/>
    <w:rsid w:val="00AA5566"/>
    <w:rsid w:val="00AA567A"/>
    <w:rsid w:val="00AA776B"/>
    <w:rsid w:val="00AB5BD9"/>
    <w:rsid w:val="00AB662B"/>
    <w:rsid w:val="00AB681C"/>
    <w:rsid w:val="00AC24FE"/>
    <w:rsid w:val="00AC6255"/>
    <w:rsid w:val="00AC62B4"/>
    <w:rsid w:val="00AD3C32"/>
    <w:rsid w:val="00AE1E35"/>
    <w:rsid w:val="00AE3B05"/>
    <w:rsid w:val="00AE4BDD"/>
    <w:rsid w:val="00AF2069"/>
    <w:rsid w:val="00AF557A"/>
    <w:rsid w:val="00AF5AD0"/>
    <w:rsid w:val="00AF6B19"/>
    <w:rsid w:val="00B00970"/>
    <w:rsid w:val="00B01F14"/>
    <w:rsid w:val="00B039CA"/>
    <w:rsid w:val="00B04FD5"/>
    <w:rsid w:val="00B05010"/>
    <w:rsid w:val="00B1797C"/>
    <w:rsid w:val="00B34830"/>
    <w:rsid w:val="00B354D5"/>
    <w:rsid w:val="00B36B76"/>
    <w:rsid w:val="00B37820"/>
    <w:rsid w:val="00B40B95"/>
    <w:rsid w:val="00B428D9"/>
    <w:rsid w:val="00B43AFD"/>
    <w:rsid w:val="00B463A3"/>
    <w:rsid w:val="00B677CE"/>
    <w:rsid w:val="00B72B7E"/>
    <w:rsid w:val="00B806C5"/>
    <w:rsid w:val="00B835E3"/>
    <w:rsid w:val="00B846CB"/>
    <w:rsid w:val="00B932BD"/>
    <w:rsid w:val="00BA0DA1"/>
    <w:rsid w:val="00BA46EC"/>
    <w:rsid w:val="00BA6037"/>
    <w:rsid w:val="00BA71DC"/>
    <w:rsid w:val="00BB0156"/>
    <w:rsid w:val="00BB24EC"/>
    <w:rsid w:val="00BB5179"/>
    <w:rsid w:val="00BB65DB"/>
    <w:rsid w:val="00BC01FD"/>
    <w:rsid w:val="00BC3715"/>
    <w:rsid w:val="00BC44CE"/>
    <w:rsid w:val="00BC5DF8"/>
    <w:rsid w:val="00BC600B"/>
    <w:rsid w:val="00BC7A2B"/>
    <w:rsid w:val="00BD0523"/>
    <w:rsid w:val="00BD0CC9"/>
    <w:rsid w:val="00BD5A12"/>
    <w:rsid w:val="00BE2E5A"/>
    <w:rsid w:val="00BE4ABD"/>
    <w:rsid w:val="00BE74E3"/>
    <w:rsid w:val="00BF577C"/>
    <w:rsid w:val="00C01AE9"/>
    <w:rsid w:val="00C02D79"/>
    <w:rsid w:val="00C042B9"/>
    <w:rsid w:val="00C148B8"/>
    <w:rsid w:val="00C14DC1"/>
    <w:rsid w:val="00C14E16"/>
    <w:rsid w:val="00C23869"/>
    <w:rsid w:val="00C26F0E"/>
    <w:rsid w:val="00C278A1"/>
    <w:rsid w:val="00C33D46"/>
    <w:rsid w:val="00C3425F"/>
    <w:rsid w:val="00C37F4D"/>
    <w:rsid w:val="00C4366F"/>
    <w:rsid w:val="00C46640"/>
    <w:rsid w:val="00C743D4"/>
    <w:rsid w:val="00C83137"/>
    <w:rsid w:val="00C851D1"/>
    <w:rsid w:val="00C865EE"/>
    <w:rsid w:val="00C93042"/>
    <w:rsid w:val="00CA05BF"/>
    <w:rsid w:val="00CA1522"/>
    <w:rsid w:val="00CA4F20"/>
    <w:rsid w:val="00CA6F48"/>
    <w:rsid w:val="00CA727F"/>
    <w:rsid w:val="00CB2840"/>
    <w:rsid w:val="00CB7189"/>
    <w:rsid w:val="00CB7B79"/>
    <w:rsid w:val="00CC5825"/>
    <w:rsid w:val="00CC5ED9"/>
    <w:rsid w:val="00CC6541"/>
    <w:rsid w:val="00CD0201"/>
    <w:rsid w:val="00CD68FF"/>
    <w:rsid w:val="00CD6948"/>
    <w:rsid w:val="00CE069A"/>
    <w:rsid w:val="00CE27DD"/>
    <w:rsid w:val="00CE39C4"/>
    <w:rsid w:val="00CE57D6"/>
    <w:rsid w:val="00CE5CC1"/>
    <w:rsid w:val="00CF09AC"/>
    <w:rsid w:val="00CF30C7"/>
    <w:rsid w:val="00CF3BEA"/>
    <w:rsid w:val="00CF4D1E"/>
    <w:rsid w:val="00D0190C"/>
    <w:rsid w:val="00D07963"/>
    <w:rsid w:val="00D07F2F"/>
    <w:rsid w:val="00D2426B"/>
    <w:rsid w:val="00D25825"/>
    <w:rsid w:val="00D30EEA"/>
    <w:rsid w:val="00D32B6F"/>
    <w:rsid w:val="00D37D3D"/>
    <w:rsid w:val="00D41465"/>
    <w:rsid w:val="00D428A8"/>
    <w:rsid w:val="00D5106D"/>
    <w:rsid w:val="00D51291"/>
    <w:rsid w:val="00D53917"/>
    <w:rsid w:val="00D54D83"/>
    <w:rsid w:val="00D60217"/>
    <w:rsid w:val="00D60AA5"/>
    <w:rsid w:val="00D64ECD"/>
    <w:rsid w:val="00D65113"/>
    <w:rsid w:val="00D709CA"/>
    <w:rsid w:val="00D74552"/>
    <w:rsid w:val="00D76909"/>
    <w:rsid w:val="00D81BF3"/>
    <w:rsid w:val="00D846B3"/>
    <w:rsid w:val="00D865DA"/>
    <w:rsid w:val="00D86A7E"/>
    <w:rsid w:val="00D87B96"/>
    <w:rsid w:val="00D90780"/>
    <w:rsid w:val="00D91C38"/>
    <w:rsid w:val="00D93F7F"/>
    <w:rsid w:val="00DA2B33"/>
    <w:rsid w:val="00DA5723"/>
    <w:rsid w:val="00DA73B8"/>
    <w:rsid w:val="00DB1A40"/>
    <w:rsid w:val="00DC058F"/>
    <w:rsid w:val="00DC412D"/>
    <w:rsid w:val="00DC449A"/>
    <w:rsid w:val="00DC51FD"/>
    <w:rsid w:val="00DC6955"/>
    <w:rsid w:val="00DD4712"/>
    <w:rsid w:val="00DD78CD"/>
    <w:rsid w:val="00DE296C"/>
    <w:rsid w:val="00DE4B06"/>
    <w:rsid w:val="00DE5663"/>
    <w:rsid w:val="00DE6EC1"/>
    <w:rsid w:val="00DF22B9"/>
    <w:rsid w:val="00E00C2D"/>
    <w:rsid w:val="00E021C0"/>
    <w:rsid w:val="00E046D5"/>
    <w:rsid w:val="00E05C45"/>
    <w:rsid w:val="00E14940"/>
    <w:rsid w:val="00E14CC9"/>
    <w:rsid w:val="00E20158"/>
    <w:rsid w:val="00E227E1"/>
    <w:rsid w:val="00E26FA1"/>
    <w:rsid w:val="00E31578"/>
    <w:rsid w:val="00E335C0"/>
    <w:rsid w:val="00E33A20"/>
    <w:rsid w:val="00E37D8B"/>
    <w:rsid w:val="00E4333F"/>
    <w:rsid w:val="00E46460"/>
    <w:rsid w:val="00E50CCE"/>
    <w:rsid w:val="00E51333"/>
    <w:rsid w:val="00E52BC9"/>
    <w:rsid w:val="00E5747E"/>
    <w:rsid w:val="00E60F40"/>
    <w:rsid w:val="00E665E2"/>
    <w:rsid w:val="00E66CDE"/>
    <w:rsid w:val="00E7531C"/>
    <w:rsid w:val="00E7779C"/>
    <w:rsid w:val="00E77C3D"/>
    <w:rsid w:val="00E82359"/>
    <w:rsid w:val="00E82712"/>
    <w:rsid w:val="00E90476"/>
    <w:rsid w:val="00E91B5D"/>
    <w:rsid w:val="00E9400D"/>
    <w:rsid w:val="00E96DCF"/>
    <w:rsid w:val="00EA119C"/>
    <w:rsid w:val="00EB2F53"/>
    <w:rsid w:val="00EB363B"/>
    <w:rsid w:val="00EB7A91"/>
    <w:rsid w:val="00EC0C56"/>
    <w:rsid w:val="00EC1979"/>
    <w:rsid w:val="00EC4F49"/>
    <w:rsid w:val="00EC5CBC"/>
    <w:rsid w:val="00EC7544"/>
    <w:rsid w:val="00EC7E5E"/>
    <w:rsid w:val="00ED7046"/>
    <w:rsid w:val="00ED7282"/>
    <w:rsid w:val="00EE02BB"/>
    <w:rsid w:val="00EE7C1A"/>
    <w:rsid w:val="00EE7C35"/>
    <w:rsid w:val="00EF50B7"/>
    <w:rsid w:val="00EF64B6"/>
    <w:rsid w:val="00F00094"/>
    <w:rsid w:val="00F132B9"/>
    <w:rsid w:val="00F14FBE"/>
    <w:rsid w:val="00F2080D"/>
    <w:rsid w:val="00F30D55"/>
    <w:rsid w:val="00F41519"/>
    <w:rsid w:val="00F4549E"/>
    <w:rsid w:val="00F4754A"/>
    <w:rsid w:val="00F50C3B"/>
    <w:rsid w:val="00F521AE"/>
    <w:rsid w:val="00F522AD"/>
    <w:rsid w:val="00F54334"/>
    <w:rsid w:val="00F54AE4"/>
    <w:rsid w:val="00F56B57"/>
    <w:rsid w:val="00F60D74"/>
    <w:rsid w:val="00F64753"/>
    <w:rsid w:val="00F6767C"/>
    <w:rsid w:val="00F7191D"/>
    <w:rsid w:val="00F72B8D"/>
    <w:rsid w:val="00F75294"/>
    <w:rsid w:val="00F863CE"/>
    <w:rsid w:val="00F86572"/>
    <w:rsid w:val="00F86E1C"/>
    <w:rsid w:val="00F876D0"/>
    <w:rsid w:val="00F96A3C"/>
    <w:rsid w:val="00FA084D"/>
    <w:rsid w:val="00FA28A8"/>
    <w:rsid w:val="00FB3436"/>
    <w:rsid w:val="00FB524A"/>
    <w:rsid w:val="00FC21D2"/>
    <w:rsid w:val="00FC2D44"/>
    <w:rsid w:val="00FD0B47"/>
    <w:rsid w:val="00FD32CD"/>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 w:type="character" w:styleId="FollowedHyperlink">
    <w:name w:val="FollowedHyperlink"/>
    <w:basedOn w:val="DefaultParagraphFont"/>
    <w:uiPriority w:val="99"/>
    <w:semiHidden/>
    <w:unhideWhenUsed/>
    <w:rsid w:val="001C17B3"/>
    <w:rPr>
      <w:color w:val="954F72" w:themeColor="followedHyperlink"/>
      <w:u w:val="single"/>
    </w:rPr>
  </w:style>
  <w:style w:type="paragraph" w:styleId="FootnoteText">
    <w:name w:val="footnote text"/>
    <w:basedOn w:val="Normal"/>
    <w:link w:val="FootnoteTextChar"/>
    <w:uiPriority w:val="99"/>
    <w:semiHidden/>
    <w:unhideWhenUsed/>
    <w:rsid w:val="001C17B3"/>
    <w:rPr>
      <w:sz w:val="20"/>
      <w:szCs w:val="20"/>
    </w:rPr>
  </w:style>
  <w:style w:type="character" w:customStyle="1" w:styleId="FootnoteTextChar">
    <w:name w:val="Footnote Text Char"/>
    <w:basedOn w:val="DefaultParagraphFont"/>
    <w:link w:val="FootnoteText"/>
    <w:uiPriority w:val="99"/>
    <w:semiHidden/>
    <w:rsid w:val="001C17B3"/>
    <w:rPr>
      <w:lang w:val="en-US" w:eastAsia="en-US"/>
    </w:rPr>
  </w:style>
  <w:style w:type="character" w:styleId="FootnoteReference">
    <w:name w:val="footnote reference"/>
    <w:basedOn w:val="DefaultParagraphFont"/>
    <w:uiPriority w:val="99"/>
    <w:semiHidden/>
    <w:unhideWhenUsed/>
    <w:rsid w:val="001C1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DE69-6BC5-48B0-917C-D5F24DB1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Owen</cp:lastModifiedBy>
  <cp:revision>9</cp:revision>
  <cp:lastPrinted>2017-05-02T08:54:00Z</cp:lastPrinted>
  <dcterms:created xsi:type="dcterms:W3CDTF">2018-06-14T09:46:00Z</dcterms:created>
  <dcterms:modified xsi:type="dcterms:W3CDTF">2018-06-15T19:11:00Z</dcterms:modified>
</cp:coreProperties>
</file>